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180F28" w14:textId="4CE6AD9A" w:rsidR="00BA1D56" w:rsidRPr="00450625" w:rsidRDefault="00BA1D56" w:rsidP="001C567C">
      <w:pPr>
        <w:pStyle w:val="Corpo"/>
        <w:spacing w:before="240" w:after="240"/>
        <w:outlineLvl w:val="0"/>
        <w:rPr>
          <w:rFonts w:ascii="Garamond" w:hAnsi="Garamond"/>
          <w:sz w:val="40"/>
          <w:szCs w:val="24"/>
        </w:rPr>
      </w:pPr>
      <w:bookmarkStart w:id="0" w:name="_GoBack"/>
      <w:bookmarkEnd w:id="0"/>
      <w:r w:rsidRPr="00450625">
        <w:rPr>
          <w:rFonts w:ascii="Garamond" w:hAnsi="Garamond"/>
          <w:sz w:val="40"/>
          <w:szCs w:val="24"/>
        </w:rPr>
        <w:t>Documento dell’associazione ex consiglieri</w:t>
      </w:r>
    </w:p>
    <w:p w14:paraId="170A5052" w14:textId="77777777" w:rsidR="00BA1D56" w:rsidRPr="00450625" w:rsidRDefault="00BA1D56" w:rsidP="00450625">
      <w:pPr>
        <w:pStyle w:val="Corpo"/>
        <w:spacing w:before="240" w:after="240"/>
        <w:rPr>
          <w:rFonts w:ascii="Garamond" w:hAnsi="Garamond"/>
          <w:sz w:val="40"/>
          <w:szCs w:val="24"/>
        </w:rPr>
      </w:pPr>
    </w:p>
    <w:p w14:paraId="11E4B81E" w14:textId="2EC0DB0C"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Pr>
          <w:rFonts w:ascii="Garamond" w:hAnsi="Garamond" w:cs="Helvetica Neue"/>
          <w:sz w:val="40"/>
          <w:lang w:val="it-IT" w:eastAsia="it-IT"/>
        </w:rPr>
        <w:t>La riproposizione del tema dei “</w:t>
      </w:r>
      <w:r w:rsidRPr="00450625">
        <w:rPr>
          <w:rFonts w:ascii="Garamond" w:hAnsi="Garamond" w:cs="Helvetica Neue"/>
          <w:sz w:val="40"/>
          <w:lang w:val="it-IT" w:eastAsia="it-IT"/>
        </w:rPr>
        <w:t>vitalizi</w:t>
      </w:r>
      <w:r>
        <w:rPr>
          <w:rFonts w:ascii="Garamond" w:hAnsi="Garamond" w:cs="Helvetica Neue"/>
          <w:sz w:val="40"/>
          <w:lang w:val="it-IT" w:eastAsia="it-IT"/>
        </w:rPr>
        <w:t>”</w:t>
      </w:r>
      <w:r w:rsidRPr="00450625">
        <w:rPr>
          <w:rFonts w:ascii="Garamond" w:hAnsi="Garamond" w:cs="Helvetica Neue"/>
          <w:sz w:val="40"/>
          <w:lang w:val="it-IT" w:eastAsia="it-IT"/>
        </w:rPr>
        <w:t>,</w:t>
      </w:r>
      <w:r>
        <w:rPr>
          <w:rFonts w:ascii="Garamond" w:hAnsi="Garamond" w:cs="Helvetica Neue"/>
          <w:sz w:val="40"/>
          <w:lang w:val="it-IT" w:eastAsia="it-IT"/>
        </w:rPr>
        <w:t xml:space="preserve"> </w:t>
      </w:r>
      <w:r w:rsidRPr="00450625">
        <w:rPr>
          <w:rFonts w:ascii="Garamond" w:hAnsi="Garamond" w:cs="Helvetica Neue"/>
          <w:sz w:val="40"/>
          <w:lang w:val="it-IT" w:eastAsia="it-IT"/>
        </w:rPr>
        <w:t xml:space="preserve">in forma di progetti di legge intesi a modificare la disciplina introdotta con la LR. </w:t>
      </w:r>
      <w:r>
        <w:rPr>
          <w:rFonts w:ascii="Garamond" w:hAnsi="Garamond" w:cs="Helvetica Neue"/>
          <w:sz w:val="40"/>
          <w:lang w:val="it-IT" w:eastAsia="it-IT"/>
        </w:rPr>
        <w:t>n.213/</w:t>
      </w:r>
      <w:r w:rsidRPr="00450625">
        <w:rPr>
          <w:rFonts w:ascii="Garamond" w:hAnsi="Garamond" w:cs="Helvetica Neue"/>
          <w:sz w:val="40"/>
          <w:lang w:val="it-IT" w:eastAsia="it-IT"/>
        </w:rPr>
        <w:t>2012, richiama una necessaria riflessione pubblica dell'Associazione che rappresenta gli ex consiglieri.</w:t>
      </w:r>
    </w:p>
    <w:p w14:paraId="0E781D7C"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Il rigoroso rispetto delle prerogative del Consiglio regionale in carica vuole che non si entri nel merito delle motivazioni politiche che inducono a riprendere una questione che tiene il campo da lungo tempo, forse al di là della rilevanza sostanziale che riveste nell'ambito delle assillanti problematiche economiche e sociali che impegnano le istituzioni.</w:t>
      </w:r>
    </w:p>
    <w:p w14:paraId="310FD592" w14:textId="1351AED0"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 xml:space="preserve">In questo tormentato percorso venato di ricorrenti accenti espiatori, quello che ci preme preservare, al di là delle determinazioni di ordine materiale cui si riterrà di addivenire nell'ambito dei vigenti principi normativi, </w:t>
      </w:r>
      <w:r>
        <w:rPr>
          <w:rFonts w:ascii="Garamond" w:hAnsi="Garamond" w:cs="Helvetica Neue"/>
          <w:sz w:val="40"/>
          <w:lang w:val="it-IT" w:eastAsia="it-IT"/>
        </w:rPr>
        <w:t>è</w:t>
      </w:r>
      <w:r w:rsidRPr="00450625">
        <w:rPr>
          <w:rFonts w:ascii="Garamond" w:hAnsi="Garamond" w:cs="Helvetica Neue"/>
          <w:sz w:val="40"/>
          <w:lang w:val="it-IT" w:eastAsia="it-IT"/>
        </w:rPr>
        <w:t xml:space="preserve"> il significato di un'esperienza dignitosa troppo spesso e ingiustamente assimilata a pratiche istituzionali e personali censurabili, che suscitano l'indignazione di ogni persona perbene.</w:t>
      </w:r>
    </w:p>
    <w:p w14:paraId="47810C5E"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Tacere questa diversità equivale ad accreditare l'idea di una colpa collettiva che non trova riscontro nei risultati di una Regione universalmente apprezzata e nei comportamenti di chi l'ha rappresentata è amministrata.</w:t>
      </w:r>
    </w:p>
    <w:p w14:paraId="3CC4532E" w14:textId="48B86668"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 xml:space="preserve">A titolo indicativo si può rilevare </w:t>
      </w:r>
      <w:r>
        <w:rPr>
          <w:rFonts w:ascii="Garamond" w:hAnsi="Garamond" w:cs="Helvetica Neue"/>
          <w:sz w:val="40"/>
          <w:lang w:val="it-IT" w:eastAsia="it-IT"/>
        </w:rPr>
        <w:t xml:space="preserve">che l'ammontare delle pensioni </w:t>
      </w:r>
      <w:r w:rsidRPr="00450625">
        <w:rPr>
          <w:rFonts w:ascii="Garamond" w:hAnsi="Garamond" w:cs="Helvetica Neue"/>
          <w:sz w:val="40"/>
          <w:lang w:val="it-IT" w:eastAsia="it-IT"/>
        </w:rPr>
        <w:t>che la Regione Emilia Romagna eroga agli ex consiglieri è sotto i 5 milioni di euro, contro i 14 della Puglia, i 10 della Calabria e del Veneto, i 20 del Lazio e i 12 del piccolo Trentino.</w:t>
      </w:r>
    </w:p>
    <w:p w14:paraId="52B7EE2A" w14:textId="5EC25FAA"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 xml:space="preserve">Gli importi mensili vanno da </w:t>
      </w:r>
      <w:r>
        <w:rPr>
          <w:rFonts w:ascii="Garamond" w:hAnsi="Garamond" w:cs="Helvetica Neue"/>
          <w:sz w:val="40"/>
          <w:lang w:val="it-IT" w:eastAsia="it-IT"/>
        </w:rPr>
        <w:t>€.</w:t>
      </w:r>
      <w:r w:rsidRPr="00450625">
        <w:rPr>
          <w:rFonts w:ascii="Garamond" w:hAnsi="Garamond" w:cs="Helvetica Neue"/>
          <w:sz w:val="40"/>
          <w:lang w:val="it-IT" w:eastAsia="it-IT"/>
        </w:rPr>
        <w:t>1</w:t>
      </w:r>
      <w:r>
        <w:rPr>
          <w:rFonts w:ascii="Garamond" w:hAnsi="Garamond" w:cs="Helvetica Neue"/>
          <w:sz w:val="40"/>
          <w:lang w:val="it-IT" w:eastAsia="it-IT"/>
        </w:rPr>
        <w:t>.500 (</w:t>
      </w:r>
      <w:r w:rsidRPr="00450625">
        <w:rPr>
          <w:rFonts w:ascii="Garamond" w:hAnsi="Garamond" w:cs="Helvetica Neue"/>
          <w:sz w:val="40"/>
          <w:lang w:val="it-IT" w:eastAsia="it-IT"/>
        </w:rPr>
        <w:t>pari al 20% dell'indennità per</w:t>
      </w:r>
      <w:r>
        <w:rPr>
          <w:rFonts w:ascii="Garamond" w:hAnsi="Garamond" w:cs="Helvetica Neue"/>
          <w:sz w:val="40"/>
          <w:lang w:val="it-IT" w:eastAsia="it-IT"/>
        </w:rPr>
        <w:t>cepita nel corso del mandato) ad €.4.500 (</w:t>
      </w:r>
      <w:r w:rsidRPr="00450625">
        <w:rPr>
          <w:rFonts w:ascii="Garamond" w:hAnsi="Garamond" w:cs="Helvetica Neue"/>
          <w:sz w:val="40"/>
          <w:lang w:val="it-IT" w:eastAsia="it-IT"/>
        </w:rPr>
        <w:t>equivalente al 50%) rispettivamente per 5 e per 15 e più anni di attività consiliare.</w:t>
      </w:r>
    </w:p>
    <w:p w14:paraId="7538B505" w14:textId="1A37F7FC"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 xml:space="preserve">La comparazione con le </w:t>
      </w:r>
      <w:r>
        <w:rPr>
          <w:rFonts w:ascii="Garamond" w:hAnsi="Garamond" w:cs="Helvetica Neue"/>
          <w:sz w:val="40"/>
          <w:lang w:val="it-IT" w:eastAsia="it-IT"/>
        </w:rPr>
        <w:t>altre realtà del Paese, se non è</w:t>
      </w:r>
      <w:r w:rsidRPr="00450625">
        <w:rPr>
          <w:rFonts w:ascii="Garamond" w:hAnsi="Garamond" w:cs="Helvetica Neue"/>
          <w:sz w:val="40"/>
          <w:lang w:val="it-IT" w:eastAsia="it-IT"/>
        </w:rPr>
        <w:t xml:space="preserve"> sufficiente ad accreditarci per ciò stesso, </w:t>
      </w:r>
      <w:r>
        <w:rPr>
          <w:rFonts w:ascii="Garamond" w:hAnsi="Garamond" w:cs="Helvetica Neue"/>
          <w:sz w:val="40"/>
          <w:lang w:val="it-IT" w:eastAsia="it-IT"/>
        </w:rPr>
        <w:t>come istituzione virtuosa, che è</w:t>
      </w:r>
      <w:r w:rsidRPr="00450625">
        <w:rPr>
          <w:rFonts w:ascii="Garamond" w:hAnsi="Garamond" w:cs="Helvetica Neue"/>
          <w:sz w:val="40"/>
          <w:lang w:val="it-IT" w:eastAsia="it-IT"/>
        </w:rPr>
        <w:t xml:space="preserve"> termine impegnativo per tutti, testimonia tuttavia una diversità positiva che sarebbe importante veder riconosciuta.</w:t>
      </w:r>
    </w:p>
    <w:p w14:paraId="6999E6AC" w14:textId="4412E0A0"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I gatti non sono tu</w:t>
      </w:r>
      <w:r>
        <w:rPr>
          <w:rFonts w:ascii="Garamond" w:hAnsi="Garamond" w:cs="Helvetica Neue"/>
          <w:sz w:val="40"/>
          <w:lang w:val="it-IT" w:eastAsia="it-IT"/>
        </w:rPr>
        <w:t>tti bigi, non lo sono mai stati, s</w:t>
      </w:r>
      <w:r w:rsidRPr="00450625">
        <w:rPr>
          <w:rFonts w:ascii="Garamond" w:hAnsi="Garamond" w:cs="Helvetica Neue"/>
          <w:sz w:val="40"/>
          <w:lang w:val="it-IT" w:eastAsia="it-IT"/>
        </w:rPr>
        <w:t>e dai piani bassi di una polemica pretest</w:t>
      </w:r>
      <w:r>
        <w:rPr>
          <w:rFonts w:ascii="Garamond" w:hAnsi="Garamond" w:cs="Helvetica Neue"/>
          <w:sz w:val="40"/>
          <w:lang w:val="it-IT" w:eastAsia="it-IT"/>
        </w:rPr>
        <w:t xml:space="preserve">uosa </w:t>
      </w:r>
      <w:r w:rsidRPr="00450625">
        <w:rPr>
          <w:rFonts w:ascii="Garamond" w:hAnsi="Garamond" w:cs="Helvetica Neue"/>
          <w:sz w:val="40"/>
          <w:lang w:val="it-IT" w:eastAsia="it-IT"/>
        </w:rPr>
        <w:t>si sale al concreto dei numeri si ha confer</w:t>
      </w:r>
      <w:r w:rsidR="001C567C">
        <w:rPr>
          <w:rFonts w:ascii="Garamond" w:hAnsi="Garamond" w:cs="Helvetica Neue"/>
          <w:sz w:val="40"/>
          <w:lang w:val="it-IT" w:eastAsia="it-IT"/>
        </w:rPr>
        <w:t xml:space="preserve">ma di scelte responsabili che, </w:t>
      </w:r>
      <w:r w:rsidRPr="00450625">
        <w:rPr>
          <w:rFonts w:ascii="Garamond" w:hAnsi="Garamond" w:cs="Helvetica Neue"/>
          <w:sz w:val="40"/>
          <w:lang w:val="it-IT" w:eastAsia="it-IT"/>
        </w:rPr>
        <w:t>rapportate al sistema pensionistico del tempo, si possono definire generose ma in nessun caso indecorose.</w:t>
      </w:r>
    </w:p>
    <w:p w14:paraId="5033313F" w14:textId="26EC8D29"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Aver tenuto gli stipendi sotto la soglia del 65% di quelli del Parlamento, con un contributo al fondo pensioni dell'ordine del 25% dell'indennità, pari a tre volte quello che versano i parlamentari e la generalità dei lavorat</w:t>
      </w:r>
      <w:r>
        <w:rPr>
          <w:rFonts w:ascii="Garamond" w:hAnsi="Garamond" w:cs="Helvetica Neue"/>
          <w:sz w:val="40"/>
          <w:lang w:val="it-IT" w:eastAsia="it-IT"/>
        </w:rPr>
        <w:t>ori, ha consentito di mantenere</w:t>
      </w:r>
      <w:r w:rsidRPr="00450625">
        <w:rPr>
          <w:rFonts w:ascii="Garamond" w:hAnsi="Garamond" w:cs="Helvetica Neue"/>
          <w:sz w:val="40"/>
          <w:lang w:val="it-IT" w:eastAsia="it-IT"/>
        </w:rPr>
        <w:t> il rapporto ver</w:t>
      </w:r>
      <w:r>
        <w:rPr>
          <w:rFonts w:ascii="Garamond" w:hAnsi="Garamond" w:cs="Helvetica Neue"/>
          <w:sz w:val="40"/>
          <w:lang w:val="it-IT" w:eastAsia="it-IT"/>
        </w:rPr>
        <w:t xml:space="preserve">samenti-benefici entro confini </w:t>
      </w:r>
      <w:r w:rsidRPr="00450625">
        <w:rPr>
          <w:rFonts w:ascii="Garamond" w:hAnsi="Garamond" w:cs="Helvetica Neue"/>
          <w:sz w:val="40"/>
          <w:lang w:val="it-IT" w:eastAsia="it-IT"/>
        </w:rPr>
        <w:t>di ragionevolezza.</w:t>
      </w:r>
    </w:p>
    <w:p w14:paraId="12DE54C8" w14:textId="2818CD8C"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 xml:space="preserve">Se ne può avere conferma anche raffrontando </w:t>
      </w:r>
      <w:r w:rsidR="00252579">
        <w:rPr>
          <w:rFonts w:ascii="Garamond" w:hAnsi="Garamond" w:cs="Helvetica Neue"/>
          <w:sz w:val="40"/>
          <w:lang w:val="it-IT" w:eastAsia="it-IT"/>
        </w:rPr>
        <w:t>sistemi storicamente differenti infatti, s</w:t>
      </w:r>
      <w:r w:rsidRPr="00450625">
        <w:rPr>
          <w:rFonts w:ascii="Garamond" w:hAnsi="Garamond" w:cs="Helvetica Neue"/>
          <w:sz w:val="40"/>
          <w:lang w:val="it-IT" w:eastAsia="it-IT"/>
        </w:rPr>
        <w:t>e si ricalcola il vitalizio degli ex Consiglieri dell'Emilia-Romagna col sistema contributivo adottato dal Parlamento, che prevede un versamento del datore di lavoro pari al doppio del versamento degli eletti in carica, l'importo non si discosta significativamente da quello attuale.</w:t>
      </w:r>
    </w:p>
    <w:p w14:paraId="49C0FD58" w14:textId="39DC2439"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 xml:space="preserve">Non passa di qui la </w:t>
      </w:r>
      <w:r w:rsidR="00252579">
        <w:rPr>
          <w:rFonts w:ascii="Garamond" w:hAnsi="Garamond" w:cs="Helvetica Neue"/>
          <w:sz w:val="40"/>
          <w:lang w:val="it-IT" w:eastAsia="it-IT"/>
        </w:rPr>
        <w:t>frontiera fra il Bene e il Male, n</w:t>
      </w:r>
      <w:r w:rsidRPr="00450625">
        <w:rPr>
          <w:rFonts w:ascii="Garamond" w:hAnsi="Garamond" w:cs="Helvetica Neue"/>
          <w:sz w:val="40"/>
          <w:lang w:val="it-IT" w:eastAsia="it-IT"/>
        </w:rPr>
        <w:t>é, del resto, la vigile coscienza civile dei cittadini dell'Emilia-Romagna avrebbe tollerato situ</w:t>
      </w:r>
      <w:r w:rsidR="00252579">
        <w:rPr>
          <w:rFonts w:ascii="Garamond" w:hAnsi="Garamond" w:cs="Helvetica Neue"/>
          <w:sz w:val="40"/>
          <w:lang w:val="it-IT" w:eastAsia="it-IT"/>
        </w:rPr>
        <w:t>azioni men che dignitose, l</w:t>
      </w:r>
      <w:r w:rsidRPr="00450625">
        <w:rPr>
          <w:rFonts w:ascii="Garamond" w:hAnsi="Garamond" w:cs="Helvetica Neue"/>
          <w:sz w:val="40"/>
          <w:lang w:val="it-IT" w:eastAsia="it-IT"/>
        </w:rPr>
        <w:t>a considerazione della politica era grande, la partecipazione forte e l'affluenza alle urne alta.</w:t>
      </w:r>
    </w:p>
    <w:p w14:paraId="6031FB09" w14:textId="16263129"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I bilanci della Regione, al pari di quelli odierni, erano in ordine, il benessere d</w:t>
      </w:r>
      <w:r w:rsidR="00252579">
        <w:rPr>
          <w:rFonts w:ascii="Garamond" w:hAnsi="Garamond" w:cs="Helvetica Neue"/>
          <w:sz w:val="40"/>
          <w:lang w:val="it-IT" w:eastAsia="it-IT"/>
        </w:rPr>
        <w:t>ei cittadini di livello europeo, i</w:t>
      </w:r>
      <w:r w:rsidRPr="00450625">
        <w:rPr>
          <w:rFonts w:ascii="Garamond" w:hAnsi="Garamond" w:cs="Helvetica Neue"/>
          <w:sz w:val="40"/>
          <w:lang w:val="it-IT" w:eastAsia="it-IT"/>
        </w:rPr>
        <w:t xml:space="preserve"> fondi comunitari venivano spesi in</w:t>
      </w:r>
      <w:r w:rsidR="00252579">
        <w:rPr>
          <w:rFonts w:ascii="Garamond" w:hAnsi="Garamond" w:cs="Helvetica Neue"/>
          <w:sz w:val="40"/>
          <w:lang w:val="it-IT" w:eastAsia="it-IT"/>
        </w:rPr>
        <w:t>tegralmente e affatto a pioggia, l</w:t>
      </w:r>
      <w:r w:rsidRPr="00450625">
        <w:rPr>
          <w:rFonts w:ascii="Garamond" w:hAnsi="Garamond" w:cs="Helvetica Neue"/>
          <w:sz w:val="40"/>
          <w:lang w:val="it-IT" w:eastAsia="it-IT"/>
        </w:rPr>
        <w:t>a magistratura, infine, era non meno vigile di oggi e tuttavia, eccetto qualche "licenza" recente, non di ricordano casi di corruzione, né malversazioni di altro genere.</w:t>
      </w:r>
    </w:p>
    <w:p w14:paraId="787860C2"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Tutto questo in un'Italia dove il rapporto debito-PIL si collocava al 100% e lo SPREAD cedeva alla Germania solo trenta punti.</w:t>
      </w:r>
    </w:p>
    <w:p w14:paraId="2EE36280" w14:textId="7C0940F6"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Non tutti i mali del present</w:t>
      </w:r>
      <w:r w:rsidR="00252579">
        <w:rPr>
          <w:rFonts w:ascii="Garamond" w:hAnsi="Garamond" w:cs="Helvetica Neue"/>
          <w:sz w:val="40"/>
          <w:lang w:val="it-IT" w:eastAsia="it-IT"/>
        </w:rPr>
        <w:t>e recano il marchio del passato, quella della nostra Regione è</w:t>
      </w:r>
      <w:r w:rsidRPr="00450625">
        <w:rPr>
          <w:rFonts w:ascii="Garamond" w:hAnsi="Garamond" w:cs="Helvetica Neue"/>
          <w:sz w:val="40"/>
          <w:lang w:val="it-IT" w:eastAsia="it-IT"/>
        </w:rPr>
        <w:t xml:space="preserve"> una storia pulita d</w:t>
      </w:r>
      <w:r w:rsidR="00252579">
        <w:rPr>
          <w:rFonts w:ascii="Garamond" w:hAnsi="Garamond" w:cs="Helvetica Neue"/>
          <w:sz w:val="40"/>
          <w:lang w:val="it-IT" w:eastAsia="it-IT"/>
        </w:rPr>
        <w:t xml:space="preserve">i cui si </w:t>
      </w:r>
      <w:proofErr w:type="gramStart"/>
      <w:r w:rsidR="00252579">
        <w:rPr>
          <w:rFonts w:ascii="Garamond" w:hAnsi="Garamond" w:cs="Helvetica Neue"/>
          <w:sz w:val="40"/>
          <w:lang w:val="it-IT" w:eastAsia="it-IT"/>
        </w:rPr>
        <w:t>può  essere</w:t>
      </w:r>
      <w:proofErr w:type="gramEnd"/>
      <w:r w:rsidR="00252579">
        <w:rPr>
          <w:rFonts w:ascii="Garamond" w:hAnsi="Garamond" w:cs="Helvetica Neue"/>
          <w:sz w:val="40"/>
          <w:lang w:val="it-IT" w:eastAsia="it-IT"/>
        </w:rPr>
        <w:t xml:space="preserve"> orgogliosi, o</w:t>
      </w:r>
      <w:r w:rsidRPr="00450625">
        <w:rPr>
          <w:rFonts w:ascii="Garamond" w:hAnsi="Garamond" w:cs="Helvetica Neue"/>
          <w:sz w:val="40"/>
          <w:lang w:val="it-IT" w:eastAsia="it-IT"/>
        </w:rPr>
        <w:t>ffuscarla, prima</w:t>
      </w:r>
      <w:r w:rsidR="00252579">
        <w:rPr>
          <w:rFonts w:ascii="Garamond" w:hAnsi="Garamond" w:cs="Helvetica Neue"/>
          <w:sz w:val="40"/>
          <w:lang w:val="it-IT" w:eastAsia="it-IT"/>
        </w:rPr>
        <w:t xml:space="preserve"> ancora che ingiusto, è</w:t>
      </w:r>
      <w:r w:rsidRPr="00450625">
        <w:rPr>
          <w:rFonts w:ascii="Garamond" w:hAnsi="Garamond" w:cs="Helvetica Neue"/>
          <w:sz w:val="40"/>
          <w:lang w:val="it-IT" w:eastAsia="it-IT"/>
        </w:rPr>
        <w:t xml:space="preserve"> sbagliato e autolesionistico.</w:t>
      </w:r>
    </w:p>
    <w:p w14:paraId="00B2A49D" w14:textId="3AFD5C74"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 xml:space="preserve">La battaglia nazionale per cancellare gli abusi trova nella </w:t>
      </w:r>
      <w:r w:rsidR="00252579">
        <w:rPr>
          <w:rFonts w:ascii="Garamond" w:hAnsi="Garamond" w:cs="Helvetica Neue"/>
          <w:sz w:val="40"/>
          <w:lang w:val="it-IT" w:eastAsia="it-IT"/>
        </w:rPr>
        <w:t>nostra storia un punto di forza, a</w:t>
      </w:r>
      <w:r w:rsidRPr="00450625">
        <w:rPr>
          <w:rFonts w:ascii="Garamond" w:hAnsi="Garamond" w:cs="Helvetica Neue"/>
          <w:sz w:val="40"/>
          <w:lang w:val="it-IT" w:eastAsia="it-IT"/>
        </w:rPr>
        <w:t xml:space="preserve"> nessuno sfuggono le difficoltà del momento e l'esigenza di ricostruire con ogni mezzo, sostanziale e simbolico, un rapporto fra cittadini e politica drammaticamente sfibrato.</w:t>
      </w:r>
    </w:p>
    <w:p w14:paraId="24FCB517" w14:textId="0D8488D1"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E nessuno può essere insensibile, in questi tempi difficili, alle ragioni della solidarietà</w:t>
      </w:r>
      <w:r w:rsidR="00252579">
        <w:rPr>
          <w:rFonts w:ascii="Garamond" w:hAnsi="Garamond" w:cs="Helvetica Neue"/>
          <w:sz w:val="40"/>
          <w:lang w:val="it-IT" w:eastAsia="it-IT"/>
        </w:rPr>
        <w:t>, q</w:t>
      </w:r>
      <w:r w:rsidRPr="00450625">
        <w:rPr>
          <w:rFonts w:ascii="Garamond" w:hAnsi="Garamond" w:cs="Helvetica Neue"/>
          <w:sz w:val="40"/>
          <w:lang w:val="it-IT" w:eastAsia="it-IT"/>
        </w:rPr>
        <w:t>uando questa espressione venga restituita al suo significato nobile, positivo e non punitivo.</w:t>
      </w:r>
    </w:p>
    <w:p w14:paraId="7F9E4800" w14:textId="4E077781"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Quando non diventi</w:t>
      </w:r>
      <w:r w:rsidR="00252579">
        <w:rPr>
          <w:rFonts w:ascii="Garamond" w:hAnsi="Garamond" w:cs="Helvetica Neue"/>
          <w:sz w:val="40"/>
          <w:lang w:val="it-IT" w:eastAsia="it-IT"/>
        </w:rPr>
        <w:t xml:space="preserve"> terreno di disputa politicante, q</w:t>
      </w:r>
      <w:r w:rsidRPr="00450625">
        <w:rPr>
          <w:rFonts w:ascii="Garamond" w:hAnsi="Garamond" w:cs="Helvetica Neue"/>
          <w:sz w:val="40"/>
          <w:lang w:val="it-IT" w:eastAsia="it-IT"/>
        </w:rPr>
        <w:t>uando non presenti il conto a un passato che non ha conti in sospeso.</w:t>
      </w:r>
    </w:p>
    <w:p w14:paraId="763D237B" w14:textId="4EB9D52A"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Quando la richiesta di un sacrificio serva davvero ad alleviare la condizione di chi ha p</w:t>
      </w:r>
      <w:r w:rsidR="00252579">
        <w:rPr>
          <w:rFonts w:ascii="Garamond" w:hAnsi="Garamond" w:cs="Helvetica Neue"/>
          <w:sz w:val="40"/>
          <w:lang w:val="it-IT" w:eastAsia="it-IT"/>
        </w:rPr>
        <w:t>iù bisogno, versa in povertà o è</w:t>
      </w:r>
      <w:r w:rsidRPr="00450625">
        <w:rPr>
          <w:rFonts w:ascii="Garamond" w:hAnsi="Garamond" w:cs="Helvetica Neue"/>
          <w:sz w:val="40"/>
          <w:lang w:val="it-IT" w:eastAsia="it-IT"/>
        </w:rPr>
        <w:t xml:space="preserve"> colpito da calamità.</w:t>
      </w:r>
    </w:p>
    <w:p w14:paraId="22870CB6"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E il criterio sia quello più volte ribadito dalla Corte Costituzionale, da ultimo con la sentenza 173 del 2016, di un prelievo generalizzato, ragionevole e temporaneo sui percettori di redditi ragguardevoli.</w:t>
      </w:r>
    </w:p>
    <w:p w14:paraId="31FF72AB"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Destinato a finalità solidaristico-previdenziali.</w:t>
      </w:r>
    </w:p>
    <w:p w14:paraId="2FDEC7B7"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Si vogliono davvero introdurre nella nostra società, dopo due decenni di sgretolamento dello stato sociale, principi e pratiche che restituiscano un significato compiuto a parole impegnative come equità e solidarietà?</w:t>
      </w:r>
    </w:p>
    <w:p w14:paraId="10A076CC" w14:textId="644C5D2F"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Niente sembrerebbe più appropriato di un provvedimento nazionale che individui le f</w:t>
      </w:r>
      <w:r w:rsidR="00252579">
        <w:rPr>
          <w:rFonts w:ascii="Garamond" w:hAnsi="Garamond" w:cs="Helvetica Neue"/>
          <w:sz w:val="40"/>
          <w:lang w:val="it-IT" w:eastAsia="it-IT"/>
        </w:rPr>
        <w:t xml:space="preserve">onti patrimoniali e reddituali </w:t>
      </w:r>
      <w:r w:rsidRPr="00450625">
        <w:rPr>
          <w:rFonts w:ascii="Garamond" w:hAnsi="Garamond" w:cs="Helvetica Neue"/>
          <w:sz w:val="40"/>
          <w:lang w:val="it-IT" w:eastAsia="it-IT"/>
        </w:rPr>
        <w:t>cui attingere le risorse da redistribuire.</w:t>
      </w:r>
    </w:p>
    <w:p w14:paraId="76FA363D" w14:textId="33A1164B"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Ci si propo</w:t>
      </w:r>
      <w:r w:rsidR="00252579">
        <w:rPr>
          <w:rFonts w:ascii="Garamond" w:hAnsi="Garamond" w:cs="Helvetica Neue"/>
          <w:sz w:val="40"/>
          <w:lang w:val="it-IT" w:eastAsia="it-IT"/>
        </w:rPr>
        <w:t xml:space="preserve">ne di operare una perequazione </w:t>
      </w:r>
      <w:r w:rsidRPr="00450625">
        <w:rPr>
          <w:rFonts w:ascii="Garamond" w:hAnsi="Garamond" w:cs="Helvetica Neue"/>
          <w:sz w:val="40"/>
          <w:lang w:val="it-IT" w:eastAsia="it-IT"/>
        </w:rPr>
        <w:t>pensionistica intergenerazionale, come suggerisce il Presidente dell'INPS?</w:t>
      </w:r>
    </w:p>
    <w:p w14:paraId="29E73A80" w14:textId="653FB2D0"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Si abbia allora il coraggio di passare da un sistema retributi</w:t>
      </w:r>
      <w:r w:rsidR="00252579">
        <w:rPr>
          <w:rFonts w:ascii="Garamond" w:hAnsi="Garamond" w:cs="Helvetica Neue"/>
          <w:sz w:val="40"/>
          <w:lang w:val="it-IT" w:eastAsia="it-IT"/>
        </w:rPr>
        <w:t>vo a uno contributivo per tutti, s</w:t>
      </w:r>
      <w:r w:rsidRPr="00450625">
        <w:rPr>
          <w:rFonts w:ascii="Garamond" w:hAnsi="Garamond" w:cs="Helvetica Neue"/>
          <w:sz w:val="40"/>
          <w:lang w:val="it-IT" w:eastAsia="it-IT"/>
        </w:rPr>
        <w:t>i intende sviluppare un'azione di solidarietà significativa verso le pensioni più basse senza tuttavia scardinare il sistema pensionistico di milioni di persone?</w:t>
      </w:r>
    </w:p>
    <w:p w14:paraId="26BBFFF7"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 xml:space="preserve">Si fissi una soglia di ricchezza oltre la quale si </w:t>
      </w:r>
      <w:proofErr w:type="spellStart"/>
      <w:r w:rsidRPr="00450625">
        <w:rPr>
          <w:rFonts w:ascii="Garamond" w:hAnsi="Garamond" w:cs="Helvetica Neue"/>
          <w:sz w:val="40"/>
          <w:lang w:val="it-IT" w:eastAsia="it-IT"/>
        </w:rPr>
        <w:t>é</w:t>
      </w:r>
      <w:proofErr w:type="spellEnd"/>
      <w:r w:rsidRPr="00450625">
        <w:rPr>
          <w:rFonts w:ascii="Garamond" w:hAnsi="Garamond" w:cs="Helvetica Neue"/>
          <w:sz w:val="40"/>
          <w:lang w:val="it-IT" w:eastAsia="it-IT"/>
        </w:rPr>
        <w:t xml:space="preserve"> chiamati a contribuire, e quella valga per tutti i percettori di pensioni e di stipendi ragguardevoli.</w:t>
      </w:r>
    </w:p>
    <w:p w14:paraId="15577ACE"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Ci si vuole invece limitare a una mezza solidarietà soltanto, a valere per alcuni e non per altri, prendendo a riferimento le sole pensioni?</w:t>
      </w:r>
    </w:p>
    <w:p w14:paraId="580EDCAB" w14:textId="56B20F2D"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 xml:space="preserve">Lo si faccia </w:t>
      </w:r>
      <w:r w:rsidR="00252579">
        <w:rPr>
          <w:rFonts w:ascii="Garamond" w:hAnsi="Garamond" w:cs="Helvetica Neue"/>
          <w:sz w:val="40"/>
          <w:lang w:val="it-IT" w:eastAsia="it-IT"/>
        </w:rPr>
        <w:t xml:space="preserve">ma, allora, per raggiungere un </w:t>
      </w:r>
      <w:r w:rsidRPr="00450625">
        <w:rPr>
          <w:rFonts w:ascii="Garamond" w:hAnsi="Garamond" w:cs="Helvetica Neue"/>
          <w:sz w:val="40"/>
          <w:lang w:val="it-IT" w:eastAsia="it-IT"/>
        </w:rPr>
        <w:t>ammontare di risorse decente, si intervenga su tutte le pensioni di una certa entità, qualunque ne sia la matrice.</w:t>
      </w:r>
    </w:p>
    <w:p w14:paraId="4D346FED"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Persino se si vuole intervenire solamente sulle pensioni dei politici, per ragioni più simboliche che sostanziali a questo punto, che questo avvenga con un criterio univoco, per i parlamentari e i consiglieri regionali tutti, con carattere di progressività, tenendo conto dei contributi versati e dei benefici ottenuti, distinguendo il tanto dal troppo.</w:t>
      </w:r>
    </w:p>
    <w:p w14:paraId="6FB6AED6" w14:textId="11190852" w:rsidR="00450625" w:rsidRPr="00450625" w:rsidRDefault="00252579"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Pr>
          <w:rFonts w:ascii="Garamond" w:hAnsi="Garamond" w:cs="Helvetica Neue"/>
          <w:sz w:val="40"/>
          <w:lang w:val="it-IT" w:eastAsia="it-IT"/>
        </w:rPr>
        <w:t>Quand'è</w:t>
      </w:r>
      <w:r w:rsidR="00450625" w:rsidRPr="00450625">
        <w:rPr>
          <w:rFonts w:ascii="Garamond" w:hAnsi="Garamond" w:cs="Helvetica Neue"/>
          <w:sz w:val="40"/>
          <w:lang w:val="it-IT" w:eastAsia="it-IT"/>
        </w:rPr>
        <w:t xml:space="preserve"> che una pensione diventa d'oro?</w:t>
      </w:r>
    </w:p>
    <w:p w14:paraId="4E5E3C7B" w14:textId="35425F2D"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Quando supera un certo importo, quando c'è un divario abnorme fra versamenti e benefici, o a prescind</w:t>
      </w:r>
      <w:r w:rsidR="00252579">
        <w:rPr>
          <w:rFonts w:ascii="Garamond" w:hAnsi="Garamond" w:cs="Helvetica Neue"/>
          <w:sz w:val="40"/>
          <w:lang w:val="it-IT" w:eastAsia="it-IT"/>
        </w:rPr>
        <w:t xml:space="preserve">ere, solo perché </w:t>
      </w:r>
      <w:r w:rsidRPr="00450625">
        <w:rPr>
          <w:rFonts w:ascii="Garamond" w:hAnsi="Garamond" w:cs="Helvetica Neue"/>
          <w:sz w:val="40"/>
          <w:lang w:val="it-IT" w:eastAsia="it-IT"/>
        </w:rPr>
        <w:t>hai dedicato un tempo importante della tua vita alle istituzioni?</w:t>
      </w:r>
    </w:p>
    <w:p w14:paraId="10431487" w14:textId="08AC1886"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Come se fosse, a differenza di altri, non meno remunerati lavori,</w:t>
      </w:r>
      <w:r w:rsidR="00252579">
        <w:rPr>
          <w:rFonts w:ascii="Garamond" w:hAnsi="Garamond" w:cs="Helvetica Neue"/>
          <w:sz w:val="40"/>
          <w:lang w:val="it-IT" w:eastAsia="it-IT"/>
        </w:rPr>
        <w:t xml:space="preserve"> </w:t>
      </w:r>
      <w:r w:rsidRPr="00450625">
        <w:rPr>
          <w:rFonts w:ascii="Garamond" w:hAnsi="Garamond" w:cs="Helvetica Neue"/>
          <w:sz w:val="40"/>
          <w:lang w:val="it-IT" w:eastAsia="it-IT"/>
        </w:rPr>
        <w:t>un'attività disd</w:t>
      </w:r>
      <w:r w:rsidR="00252579">
        <w:rPr>
          <w:rFonts w:ascii="Garamond" w:hAnsi="Garamond" w:cs="Helvetica Neue"/>
          <w:sz w:val="40"/>
          <w:lang w:val="it-IT" w:eastAsia="it-IT"/>
        </w:rPr>
        <w:t>icevole verso la quale è lecito</w:t>
      </w:r>
      <w:r w:rsidRPr="00450625">
        <w:rPr>
          <w:rFonts w:ascii="Garamond" w:hAnsi="Garamond" w:cs="Helvetica Neue"/>
          <w:sz w:val="40"/>
          <w:lang w:val="it-IT" w:eastAsia="it-IT"/>
        </w:rPr>
        <w:t> indirizzare l'indignazione sociale.</w:t>
      </w:r>
    </w:p>
    <w:p w14:paraId="78772A59"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É forse il caso di ricordare che i vitalizi della Regione Emilia Romagna sono ampiamente al di sotto delle soglie di ricchezza individuate di volta in volta dai Governi ai fini di un prelievo solidale.</w:t>
      </w:r>
    </w:p>
    <w:p w14:paraId="41F7524B" w14:textId="1C03C210"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Non intendiamo in alcun modo so</w:t>
      </w:r>
      <w:r w:rsidR="00252579">
        <w:rPr>
          <w:rFonts w:ascii="Garamond" w:hAnsi="Garamond" w:cs="Helvetica Neue"/>
          <w:sz w:val="40"/>
          <w:lang w:val="it-IT" w:eastAsia="it-IT"/>
        </w:rPr>
        <w:t>ttrarci ai nostri doveri civili, v</w:t>
      </w:r>
      <w:r w:rsidRPr="00450625">
        <w:rPr>
          <w:rFonts w:ascii="Garamond" w:hAnsi="Garamond" w:cs="Helvetica Neue"/>
          <w:sz w:val="40"/>
          <w:lang w:val="it-IT" w:eastAsia="it-IT"/>
        </w:rPr>
        <w:t>ogliamo contribuire come gli altri.</w:t>
      </w:r>
    </w:p>
    <w:p w14:paraId="15E2C6F4" w14:textId="78D4BA0E" w:rsidR="00450625" w:rsidRPr="00450625" w:rsidRDefault="00252579"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Pr>
          <w:rFonts w:ascii="Garamond" w:hAnsi="Garamond" w:cs="Helvetica Neue"/>
          <w:sz w:val="40"/>
          <w:lang w:val="it-IT" w:eastAsia="it-IT"/>
        </w:rPr>
        <w:t>Stessi doveri, stessi diritti, l</w:t>
      </w:r>
      <w:r w:rsidR="00450625" w:rsidRPr="00450625">
        <w:rPr>
          <w:rFonts w:ascii="Garamond" w:hAnsi="Garamond" w:cs="Helvetica Neue"/>
          <w:sz w:val="40"/>
          <w:lang w:val="it-IT" w:eastAsia="it-IT"/>
        </w:rPr>
        <w:t>a gogna no, non porgeremo la testa a una cultura che erode le fondamenta della convivenza.</w:t>
      </w:r>
    </w:p>
    <w:p w14:paraId="37F73989"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Siamo persone per bene, non i pregiudicati cui il Parlamento ha tolto il vitalizio.</w:t>
      </w:r>
    </w:p>
    <w:p w14:paraId="22670DC5" w14:textId="60EC98D5"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 xml:space="preserve">Con tutto il rispetto, se si vuole incidere sui </w:t>
      </w:r>
      <w:r w:rsidR="00252579">
        <w:rPr>
          <w:rFonts w:ascii="Garamond" w:hAnsi="Garamond" w:cs="Helvetica Neue"/>
          <w:sz w:val="40"/>
          <w:lang w:val="it-IT" w:eastAsia="it-IT"/>
        </w:rPr>
        <w:t xml:space="preserve">costi indebiti della politica, </w:t>
      </w:r>
      <w:r w:rsidRPr="00450625">
        <w:rPr>
          <w:rFonts w:ascii="Garamond" w:hAnsi="Garamond" w:cs="Helvetica Neue"/>
          <w:sz w:val="40"/>
          <w:lang w:val="it-IT" w:eastAsia="it-IT"/>
        </w:rPr>
        <w:t>la circostanza andrebbe utilizzata per superare l'incongrua arlecchinata regolativa in direzione di un allineamento tendenziale dei trattamenti.</w:t>
      </w:r>
    </w:p>
    <w:p w14:paraId="6687FF9A"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 xml:space="preserve">Un'iniziativa in tal senso, verso Parlamento e Regioni, avrebbe il pregio di conseguire tre risultati sostanziali: </w:t>
      </w:r>
    </w:p>
    <w:p w14:paraId="0A65AA43" w14:textId="4B6459EE" w:rsidR="00450625" w:rsidRPr="00252579" w:rsidRDefault="00450625" w:rsidP="00252579">
      <w:pPr>
        <w:pStyle w:val="Paragrafoelenco"/>
        <w:widowControl w:val="0"/>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252579">
        <w:rPr>
          <w:rFonts w:ascii="Garamond" w:hAnsi="Garamond" w:cs="Helvetica Neue"/>
          <w:sz w:val="40"/>
          <w:lang w:val="it-IT" w:eastAsia="it-IT"/>
        </w:rPr>
        <w:t>Ottenere una massa critica che renda effettivo l'intento solidale dichiarato;</w:t>
      </w:r>
    </w:p>
    <w:p w14:paraId="794194B8" w14:textId="1E9BE1A7" w:rsidR="00450625" w:rsidRPr="00252579" w:rsidRDefault="00450625" w:rsidP="00252579">
      <w:pPr>
        <w:pStyle w:val="Paragrafoelenco"/>
        <w:widowControl w:val="0"/>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252579">
        <w:rPr>
          <w:rFonts w:ascii="Garamond" w:hAnsi="Garamond" w:cs="Helvetica Neue"/>
          <w:sz w:val="40"/>
          <w:lang w:val="it-IT" w:eastAsia="it-IT"/>
        </w:rPr>
        <w:t xml:space="preserve">Rispettare le </w:t>
      </w:r>
      <w:r w:rsidR="00661A0A">
        <w:rPr>
          <w:rFonts w:ascii="Garamond" w:hAnsi="Garamond" w:cs="Helvetica Neue"/>
          <w:sz w:val="40"/>
          <w:lang w:val="it-IT" w:eastAsia="it-IT"/>
        </w:rPr>
        <w:t>indicazioni della Suprema Corte</w:t>
      </w:r>
      <w:r w:rsidRPr="00252579">
        <w:rPr>
          <w:rFonts w:ascii="Garamond" w:hAnsi="Garamond" w:cs="Helvetica Neue"/>
          <w:sz w:val="40"/>
          <w:lang w:val="it-IT" w:eastAsia="it-IT"/>
        </w:rPr>
        <w:t>;</w:t>
      </w:r>
    </w:p>
    <w:p w14:paraId="064B9C8C" w14:textId="2CDB393E" w:rsidR="00450625" w:rsidRPr="00252579" w:rsidRDefault="00450625" w:rsidP="00450625">
      <w:pPr>
        <w:pStyle w:val="Paragrafoelenco"/>
        <w:widowControl w:val="0"/>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252579">
        <w:rPr>
          <w:rFonts w:ascii="Garamond" w:hAnsi="Garamond" w:cs="Helvetica Neue"/>
          <w:sz w:val="40"/>
          <w:lang w:val="it-IT" w:eastAsia="it-IT"/>
        </w:rPr>
        <w:t>Far pagare a ciascuno il suo, in base al beneficio che trae dalla sua condizione.</w:t>
      </w:r>
    </w:p>
    <w:p w14:paraId="1DC14B21" w14:textId="4FE1426D" w:rsidR="00450625" w:rsidRPr="00450625" w:rsidRDefault="00252579"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Pr>
          <w:rFonts w:ascii="Garamond" w:hAnsi="Garamond" w:cs="Helvetica Neue"/>
          <w:sz w:val="40"/>
          <w:lang w:val="it-IT" w:eastAsia="it-IT"/>
        </w:rPr>
        <w:t xml:space="preserve">Il rischio è </w:t>
      </w:r>
      <w:r w:rsidR="00450625" w:rsidRPr="00450625">
        <w:rPr>
          <w:rFonts w:ascii="Garamond" w:hAnsi="Garamond" w:cs="Helvetica Neue"/>
          <w:sz w:val="40"/>
          <w:lang w:val="it-IT" w:eastAsia="it-IT"/>
        </w:rPr>
        <w:t>che accada il contrario.</w:t>
      </w:r>
    </w:p>
    <w:p w14:paraId="1B6BE12B" w14:textId="103F5D38" w:rsidR="00450625" w:rsidRPr="00450625" w:rsidRDefault="00252579"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Pr>
          <w:rFonts w:ascii="Garamond" w:hAnsi="Garamond" w:cs="Helvetica Neue"/>
          <w:sz w:val="40"/>
          <w:lang w:val="it-IT" w:eastAsia="it-IT"/>
        </w:rPr>
        <w:t xml:space="preserve">Che chi si è </w:t>
      </w:r>
      <w:r w:rsidR="00450625" w:rsidRPr="00450625">
        <w:rPr>
          <w:rFonts w:ascii="Garamond" w:hAnsi="Garamond" w:cs="Helvetica Neue"/>
          <w:sz w:val="40"/>
          <w:lang w:val="it-IT" w:eastAsia="it-IT"/>
        </w:rPr>
        <w:t>attenuto a criteri ragionevoli sia chiamato in causa più di chi ha abusato.</w:t>
      </w:r>
    </w:p>
    <w:p w14:paraId="14AA0098"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Che debba contribuire due volte, a scala locale e nazionale.</w:t>
      </w:r>
    </w:p>
    <w:p w14:paraId="7ABCE100"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Che vorremmo veder rispettato.</w:t>
      </w:r>
    </w:p>
    <w:p w14:paraId="3B10B09D"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Piccole cose, si dirà, se solo si pensa alla gravità dei problemi economici e sociali.</w:t>
      </w:r>
    </w:p>
    <w:p w14:paraId="0A545B5E" w14:textId="77777777" w:rsidR="00450625" w:rsidRPr="00450625" w:rsidRDefault="00450625" w:rsidP="00450625">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240" w:after="240"/>
        <w:rPr>
          <w:rFonts w:ascii="Garamond" w:hAnsi="Garamond" w:cs="Helvetica Neue"/>
          <w:sz w:val="40"/>
          <w:lang w:val="it-IT" w:eastAsia="it-IT"/>
        </w:rPr>
      </w:pPr>
      <w:r w:rsidRPr="00450625">
        <w:rPr>
          <w:rFonts w:ascii="Garamond" w:hAnsi="Garamond" w:cs="Helvetica Neue"/>
          <w:sz w:val="40"/>
          <w:lang w:val="it-IT" w:eastAsia="it-IT"/>
        </w:rPr>
        <w:t>Una ragione in più, in realtà, per fare le cose per bene.</w:t>
      </w:r>
    </w:p>
    <w:p w14:paraId="531EA320" w14:textId="11A8E05E" w:rsidR="00C8466C" w:rsidRPr="00D34966" w:rsidRDefault="00C8466C" w:rsidP="00BA1D56">
      <w:pPr>
        <w:pStyle w:val="Corpo"/>
        <w:spacing w:before="120"/>
        <w:rPr>
          <w:rFonts w:ascii="Garamond" w:hAnsi="Garamond"/>
          <w:sz w:val="40"/>
          <w:szCs w:val="24"/>
        </w:rPr>
      </w:pPr>
    </w:p>
    <w:sectPr w:rsidR="00C8466C" w:rsidRPr="00D34966">
      <w:footerReference w:type="default" r:id="rId8"/>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A21E53" w14:textId="77777777" w:rsidR="00404811" w:rsidRDefault="00404811">
      <w:r>
        <w:separator/>
      </w:r>
    </w:p>
  </w:endnote>
  <w:endnote w:type="continuationSeparator" w:id="0">
    <w:p w14:paraId="07BC3F8E" w14:textId="77777777" w:rsidR="00404811" w:rsidRDefault="00404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Garamond">
    <w:panose1 w:val="02020404030301010803"/>
    <w:charset w:val="00"/>
    <w:family w:val="auto"/>
    <w:pitch w:val="variable"/>
    <w:sig w:usb0="00000287" w:usb1="00000000" w:usb2="00000000" w:usb3="00000000" w:csb0="0000009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D88648" w14:textId="77777777" w:rsidR="0016628B" w:rsidRDefault="0016628B">
    <w:pPr>
      <w:pStyle w:val="Pidipagina"/>
      <w:jc w:val="center"/>
      <w:rPr>
        <w:color w:val="499BC9" w:themeColor="accent1"/>
      </w:rPr>
    </w:pPr>
    <w:proofErr w:type="spellStart"/>
    <w:r>
      <w:rPr>
        <w:color w:val="499BC9" w:themeColor="accent1"/>
      </w:rPr>
      <w:t>Pag</w:t>
    </w:r>
    <w:proofErr w:type="spellEnd"/>
    <w:r>
      <w:rPr>
        <w:color w:val="499BC9" w:themeColor="accent1"/>
      </w:rPr>
      <w:t xml:space="preserve">. </w:t>
    </w:r>
    <w:r>
      <w:rPr>
        <w:color w:val="499BC9" w:themeColor="accent1"/>
      </w:rPr>
      <w:fldChar w:fldCharType="begin"/>
    </w:r>
    <w:r>
      <w:rPr>
        <w:color w:val="499BC9" w:themeColor="accent1"/>
      </w:rPr>
      <w:instrText>PAGE  \* Arabic  \* MERGEFORMAT</w:instrText>
    </w:r>
    <w:r>
      <w:rPr>
        <w:color w:val="499BC9" w:themeColor="accent1"/>
      </w:rPr>
      <w:fldChar w:fldCharType="separate"/>
    </w:r>
    <w:r w:rsidR="00B34406">
      <w:rPr>
        <w:noProof/>
        <w:color w:val="499BC9" w:themeColor="accent1"/>
      </w:rPr>
      <w:t>6</w:t>
    </w:r>
    <w:r>
      <w:rPr>
        <w:color w:val="499BC9" w:themeColor="accent1"/>
      </w:rPr>
      <w:fldChar w:fldCharType="end"/>
    </w:r>
    <w:r>
      <w:rPr>
        <w:color w:val="499BC9" w:themeColor="accent1"/>
      </w:rPr>
      <w:t xml:space="preserve"> di </w:t>
    </w:r>
    <w:r>
      <w:rPr>
        <w:color w:val="499BC9" w:themeColor="accent1"/>
      </w:rPr>
      <w:fldChar w:fldCharType="begin"/>
    </w:r>
    <w:r>
      <w:rPr>
        <w:color w:val="499BC9" w:themeColor="accent1"/>
      </w:rPr>
      <w:instrText>NUMPAGES  \* Arabic  \* MERGEFORMAT</w:instrText>
    </w:r>
    <w:r>
      <w:rPr>
        <w:color w:val="499BC9" w:themeColor="accent1"/>
      </w:rPr>
      <w:fldChar w:fldCharType="separate"/>
    </w:r>
    <w:r w:rsidR="00B34406">
      <w:rPr>
        <w:noProof/>
        <w:color w:val="499BC9" w:themeColor="accent1"/>
      </w:rPr>
      <w:t>6</w:t>
    </w:r>
    <w:r>
      <w:rPr>
        <w:color w:val="499BC9" w:themeColor="accent1"/>
      </w:rPr>
      <w:fldChar w:fldCharType="end"/>
    </w:r>
  </w:p>
  <w:p w14:paraId="5F57624C" w14:textId="77777777" w:rsidR="0016628B" w:rsidRDefault="0016628B">
    <w:pPr>
      <w:pStyle w:val="Pidipagina"/>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C6FAFE" w14:textId="77777777" w:rsidR="00404811" w:rsidRDefault="00404811">
      <w:r>
        <w:separator/>
      </w:r>
    </w:p>
  </w:footnote>
  <w:footnote w:type="continuationSeparator" w:id="0">
    <w:p w14:paraId="2F511A12" w14:textId="77777777" w:rsidR="00404811" w:rsidRDefault="00404811">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76544E"/>
    <w:multiLevelType w:val="hybridMultilevel"/>
    <w:tmpl w:val="11122068"/>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
    <w:nsid w:val="16EA45D9"/>
    <w:multiLevelType w:val="hybridMultilevel"/>
    <w:tmpl w:val="461CEDAE"/>
    <w:lvl w:ilvl="0" w:tplc="E946B572">
      <w:start w:val="1"/>
      <w:numFmt w:val="decimal"/>
      <w:lvlText w:val="%1)"/>
      <w:lvlJc w:val="left"/>
      <w:pPr>
        <w:ind w:left="720" w:hanging="72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
    <w:nsid w:val="63DA5C8F"/>
    <w:multiLevelType w:val="hybridMultilevel"/>
    <w:tmpl w:val="3F84074C"/>
    <w:lvl w:ilvl="0" w:tplc="B79EC312">
      <w:start w:val="1"/>
      <w:numFmt w:val="decimal"/>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75B60B13"/>
    <w:multiLevelType w:val="hybridMultilevel"/>
    <w:tmpl w:val="1D3016A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proofState w:spelling="clean" w:grammar="clean"/>
  <w:revisionView w:formatting="0"/>
  <w:defaultTabStop w:val="720"/>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466C"/>
    <w:rsid w:val="0016628B"/>
    <w:rsid w:val="00185DE2"/>
    <w:rsid w:val="0019184C"/>
    <w:rsid w:val="001C567C"/>
    <w:rsid w:val="00252579"/>
    <w:rsid w:val="002D0862"/>
    <w:rsid w:val="00316BFC"/>
    <w:rsid w:val="00404811"/>
    <w:rsid w:val="00450625"/>
    <w:rsid w:val="00553440"/>
    <w:rsid w:val="00661A0A"/>
    <w:rsid w:val="00A53103"/>
    <w:rsid w:val="00B34406"/>
    <w:rsid w:val="00BA1D56"/>
    <w:rsid w:val="00C34A46"/>
    <w:rsid w:val="00C70194"/>
    <w:rsid w:val="00C8466C"/>
    <w:rsid w:val="00D34966"/>
    <w:rsid w:val="00E56022"/>
    <w:rsid w:val="00F20792"/>
    <w:rsid w:val="00F34DA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A28AFF"/>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rPr>
      <w:sz w:val="24"/>
      <w:szCs w:val="24"/>
      <w:lang w:val="en-US"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Corpo">
    <w:name w:val="Corpo"/>
    <w:rPr>
      <w:rFonts w:ascii="Helvetica" w:hAnsi="Helvetica" w:cs="Arial Unicode MS"/>
      <w:color w:val="000000"/>
      <w:sz w:val="22"/>
      <w:szCs w:val="22"/>
    </w:rPr>
  </w:style>
  <w:style w:type="paragraph" w:styleId="Intestazione">
    <w:name w:val="header"/>
    <w:basedOn w:val="Normale"/>
    <w:link w:val="IntestazioneCarattere"/>
    <w:uiPriority w:val="99"/>
    <w:unhideWhenUsed/>
    <w:rsid w:val="0016628B"/>
    <w:pPr>
      <w:tabs>
        <w:tab w:val="center" w:pos="4819"/>
        <w:tab w:val="right" w:pos="9638"/>
      </w:tabs>
    </w:pPr>
  </w:style>
  <w:style w:type="character" w:customStyle="1" w:styleId="IntestazioneCarattere">
    <w:name w:val="Intestazione Carattere"/>
    <w:basedOn w:val="Carpredefinitoparagrafo"/>
    <w:link w:val="Intestazione"/>
    <w:uiPriority w:val="99"/>
    <w:rsid w:val="0016628B"/>
    <w:rPr>
      <w:sz w:val="24"/>
      <w:szCs w:val="24"/>
      <w:lang w:val="en-US" w:eastAsia="en-US"/>
    </w:rPr>
  </w:style>
  <w:style w:type="paragraph" w:styleId="Pidipagina">
    <w:name w:val="footer"/>
    <w:basedOn w:val="Normale"/>
    <w:link w:val="PidipaginaCarattere"/>
    <w:uiPriority w:val="99"/>
    <w:unhideWhenUsed/>
    <w:rsid w:val="0016628B"/>
    <w:pPr>
      <w:tabs>
        <w:tab w:val="center" w:pos="4819"/>
        <w:tab w:val="right" w:pos="9638"/>
      </w:tabs>
    </w:pPr>
  </w:style>
  <w:style w:type="character" w:customStyle="1" w:styleId="PidipaginaCarattere">
    <w:name w:val="Piè di pagina Carattere"/>
    <w:basedOn w:val="Carpredefinitoparagrafo"/>
    <w:link w:val="Pidipagina"/>
    <w:uiPriority w:val="99"/>
    <w:rsid w:val="0016628B"/>
    <w:rPr>
      <w:sz w:val="24"/>
      <w:szCs w:val="24"/>
      <w:lang w:val="en-US" w:eastAsia="en-US"/>
    </w:rPr>
  </w:style>
  <w:style w:type="paragraph" w:styleId="Paragrafoelenco">
    <w:name w:val="List Paragraph"/>
    <w:basedOn w:val="Normale"/>
    <w:uiPriority w:val="34"/>
    <w:qFormat/>
    <w:rsid w:val="00252579"/>
    <w:pPr>
      <w:ind w:left="720"/>
      <w:contextualSpacing/>
    </w:pPr>
  </w:style>
  <w:style w:type="paragraph" w:styleId="Mappadocumento">
    <w:name w:val="Document Map"/>
    <w:basedOn w:val="Normale"/>
    <w:link w:val="MappadocumentoCarattere"/>
    <w:uiPriority w:val="99"/>
    <w:semiHidden/>
    <w:unhideWhenUsed/>
    <w:rsid w:val="001C567C"/>
  </w:style>
  <w:style w:type="character" w:customStyle="1" w:styleId="MappadocumentoCarattere">
    <w:name w:val="Mappa documento Carattere"/>
    <w:basedOn w:val="Carpredefinitoparagrafo"/>
    <w:link w:val="Mappadocumento"/>
    <w:uiPriority w:val="99"/>
    <w:semiHidden/>
    <w:rsid w:val="001C567C"/>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EA3F7EB0-EC75-534C-9477-FCE20E4EB7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Pages>
  <Words>1232</Words>
  <Characters>7028</Characters>
  <Application>Microsoft Macintosh Word</Application>
  <DocSecurity>0</DocSecurity>
  <Lines>58</Lines>
  <Paragraphs>16</Paragraphs>
  <ScaleCrop>false</ScaleCrop>
  <HeadingPairs>
    <vt:vector size="2" baseType="variant">
      <vt:variant>
        <vt:lpstr>Titolo</vt:lpstr>
      </vt:variant>
      <vt:variant>
        <vt:i4>1</vt:i4>
      </vt:variant>
    </vt:vector>
  </HeadingPairs>
  <TitlesOfParts>
    <vt:vector size="1" baseType="lpstr">
      <vt:lpstr/>
    </vt:vector>
  </TitlesOfParts>
  <LinksUpToDate>false</LinksUpToDate>
  <CharactersWithSpaces>8244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ferruccio giovanelli</cp:lastModifiedBy>
  <cp:revision>8</cp:revision>
  <cp:lastPrinted>2016-11-29T20:12:00Z</cp:lastPrinted>
  <dcterms:created xsi:type="dcterms:W3CDTF">2016-10-20T19:15:00Z</dcterms:created>
  <dcterms:modified xsi:type="dcterms:W3CDTF">2016-11-29T20:12:00Z</dcterms:modified>
</cp:coreProperties>
</file>