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FE" w:rsidRPr="00443BFE" w:rsidRDefault="00443BFE" w:rsidP="00443BFE">
      <w:pPr>
        <w:spacing w:after="0"/>
        <w:rPr>
          <w:b/>
          <w:sz w:val="24"/>
          <w:szCs w:val="24"/>
        </w:rPr>
      </w:pPr>
      <w:r w:rsidRPr="00443BFE">
        <w:rPr>
          <w:b/>
          <w:sz w:val="24"/>
          <w:szCs w:val="24"/>
        </w:rPr>
        <w:t>Comunicato stampa</w:t>
      </w:r>
    </w:p>
    <w:p w:rsidR="00443BFE" w:rsidRDefault="00443BFE" w:rsidP="00443BFE">
      <w:pPr>
        <w:spacing w:after="0"/>
      </w:pPr>
      <w:r>
        <w:t>Parigi, 13 ottobre 2014</w:t>
      </w:r>
    </w:p>
    <w:p w:rsidR="00443BFE" w:rsidRDefault="00443BFE" w:rsidP="00443BFE">
      <w:pPr>
        <w:spacing w:after="0"/>
      </w:pPr>
    </w:p>
    <w:p w:rsidR="009D579B" w:rsidRDefault="008D75D7">
      <w:r w:rsidRPr="003B42FB">
        <w:rPr>
          <w:rFonts w:ascii="Calibri" w:hAnsi="Calibri"/>
          <w:noProof/>
          <w:lang w:eastAsia="it-IT"/>
        </w:rPr>
        <w:drawing>
          <wp:inline distT="0" distB="0" distL="0" distR="0">
            <wp:extent cx="1388853" cy="1388853"/>
            <wp:effectExtent l="0" t="0" r="1905" b="1905"/>
            <wp:docPr id="1" name="Immagine 1" descr="logo_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233" cy="139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5D7" w:rsidRDefault="008D75D7">
      <w:r>
        <w:rPr>
          <w:rFonts w:ascii="Calibri" w:hAnsi="Calibri"/>
          <w:noProof/>
          <w:lang w:eastAsia="it-IT"/>
        </w:rPr>
        <w:drawing>
          <wp:inline distT="0" distB="0" distL="0" distR="0">
            <wp:extent cx="1381951" cy="1381951"/>
            <wp:effectExtent l="0" t="0" r="8890" b="8890"/>
            <wp:docPr id="2" name="Immagine 2" descr="logo ME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ME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930" cy="138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5D7" w:rsidRPr="008C1100" w:rsidRDefault="008D75D7" w:rsidP="008D75D7">
      <w:pPr>
        <w:spacing w:after="0" w:line="240" w:lineRule="atLeast"/>
        <w:jc w:val="both"/>
        <w:rPr>
          <w:rFonts w:ascii="DIN-Regular" w:hAnsi="DIN-Regular" w:cs="Calibri"/>
          <w:b/>
          <w:sz w:val="32"/>
          <w:szCs w:val="32"/>
        </w:rPr>
      </w:pPr>
      <w:bookmarkStart w:id="0" w:name="_GoBack"/>
      <w:r w:rsidRPr="008C1100">
        <w:rPr>
          <w:rFonts w:ascii="DIN-Regular" w:hAnsi="DIN-Regular" w:cs="Calibri"/>
          <w:b/>
          <w:sz w:val="32"/>
          <w:szCs w:val="32"/>
        </w:rPr>
        <w:t xml:space="preserve">Il </w:t>
      </w:r>
      <w:proofErr w:type="spellStart"/>
      <w:r w:rsidRPr="008C1100">
        <w:rPr>
          <w:rFonts w:ascii="DIN-Regular" w:hAnsi="DIN-Regular" w:cs="Calibri"/>
          <w:b/>
          <w:sz w:val="32"/>
          <w:szCs w:val="32"/>
        </w:rPr>
        <w:t>Mémorial</w:t>
      </w:r>
      <w:proofErr w:type="spellEnd"/>
      <w:r w:rsidRPr="008C1100">
        <w:rPr>
          <w:rFonts w:ascii="DIN-Regular" w:hAnsi="DIN-Regular" w:cs="Calibri"/>
          <w:b/>
          <w:sz w:val="32"/>
          <w:szCs w:val="32"/>
        </w:rPr>
        <w:t xml:space="preserve"> de la Shoah e la Fondazione Museo dell’Ebraismo Italiano e della Shoah (MEIS) siglano un accordo di partenariato</w:t>
      </w:r>
    </w:p>
    <w:p w:rsidR="008D75D7" w:rsidRDefault="008D75D7" w:rsidP="008D75D7">
      <w:pPr>
        <w:pStyle w:val="Testonormale"/>
        <w:rPr>
          <w:rFonts w:ascii="DIN-Regular" w:eastAsia="Cambria" w:hAnsi="DIN-Regular" w:cs="Calibri"/>
          <w:sz w:val="24"/>
          <w:szCs w:val="24"/>
        </w:rPr>
      </w:pPr>
    </w:p>
    <w:p w:rsidR="008D75D7" w:rsidRDefault="008D75D7" w:rsidP="008D75D7">
      <w:pPr>
        <w:pStyle w:val="Testonormale"/>
        <w:spacing w:line="0" w:lineRule="atLeast"/>
        <w:rPr>
          <w:rFonts w:asciiTheme="minorHAnsi" w:hAnsiTheme="minorHAnsi" w:cs="Calibri"/>
          <w:color w:val="000000"/>
          <w:sz w:val="24"/>
          <w:szCs w:val="24"/>
        </w:rPr>
      </w:pPr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Le due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istituzioni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si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impegnano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attraverso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la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firma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di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questa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convenzione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>,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a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sviluppare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progetti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comuni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allo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scopo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di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promuovere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una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migliore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conoscenza</w:t>
      </w:r>
      <w:proofErr w:type="spellEnd"/>
      <w:r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della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storia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della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Shoah in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Italia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e in Europa,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stimolando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il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suo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insegnamento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alle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giovani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generazioni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>.</w:t>
      </w:r>
      <w:r w:rsidRPr="008D75D7">
        <w:rPr>
          <w:rFonts w:asciiTheme="minorHAnsi" w:hAnsiTheme="minorHAnsi" w:cs="Calibri"/>
          <w:color w:val="000000"/>
          <w:sz w:val="24"/>
          <w:szCs w:val="24"/>
        </w:rPr>
        <w:br/>
      </w:r>
      <w:bookmarkEnd w:id="0"/>
    </w:p>
    <w:p w:rsidR="008D75D7" w:rsidRDefault="008D75D7" w:rsidP="008D75D7">
      <w:pPr>
        <w:pStyle w:val="Testonormale"/>
        <w:spacing w:line="0" w:lineRule="atLeast"/>
        <w:rPr>
          <w:rFonts w:asciiTheme="minorHAnsi" w:hAnsiTheme="minorHAnsi" w:cs="Calibri"/>
          <w:color w:val="000000"/>
          <w:sz w:val="24"/>
          <w:szCs w:val="24"/>
        </w:rPr>
      </w:pPr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Per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raggiungere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tale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obiettivo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verranno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messe in campo in maniera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congiunta</w:t>
      </w:r>
      <w:proofErr w:type="spellEnd"/>
      <w:r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azioni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specifiche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</w:p>
    <w:p w:rsidR="008D75D7" w:rsidRPr="008D75D7" w:rsidRDefault="008D75D7" w:rsidP="008D75D7">
      <w:pPr>
        <w:pStyle w:val="Testonormale"/>
        <w:spacing w:line="0" w:lineRule="atLeast"/>
        <w:rPr>
          <w:rFonts w:asciiTheme="minorHAnsi" w:hAnsiTheme="minorHAnsi" w:cs="Calibri"/>
          <w:color w:val="000000"/>
          <w:sz w:val="24"/>
          <w:szCs w:val="24"/>
        </w:rPr>
      </w:pPr>
      <w:proofErr w:type="gramStart"/>
      <w:r w:rsidRPr="008D75D7">
        <w:rPr>
          <w:rFonts w:asciiTheme="minorHAnsi" w:hAnsiTheme="minorHAnsi" w:cs="Calibri"/>
          <w:color w:val="000000"/>
          <w:sz w:val="24"/>
          <w:szCs w:val="24"/>
        </w:rPr>
        <w:t>di</w:t>
      </w:r>
      <w:proofErr w:type="gram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formazione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rivolte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agli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insegnanti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, ma anche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progetti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culturali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e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scientifici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nonché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attività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didattiche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 xml:space="preserve"> e di </w:t>
      </w:r>
      <w:proofErr w:type="spellStart"/>
      <w:r w:rsidRPr="008D75D7">
        <w:rPr>
          <w:rFonts w:asciiTheme="minorHAnsi" w:hAnsiTheme="minorHAnsi" w:cs="Calibri"/>
          <w:color w:val="000000"/>
          <w:sz w:val="24"/>
          <w:szCs w:val="24"/>
        </w:rPr>
        <w:t>sensibilizzazione</w:t>
      </w:r>
      <w:proofErr w:type="spellEnd"/>
      <w:r w:rsidRPr="008D75D7">
        <w:rPr>
          <w:rFonts w:asciiTheme="minorHAnsi" w:hAnsiTheme="minorHAnsi" w:cs="Calibri"/>
          <w:color w:val="000000"/>
          <w:sz w:val="24"/>
          <w:szCs w:val="24"/>
        </w:rPr>
        <w:t>.</w:t>
      </w:r>
    </w:p>
    <w:p w:rsidR="008D75D7" w:rsidRPr="008D75D7" w:rsidRDefault="008D75D7" w:rsidP="008D75D7">
      <w:pPr>
        <w:pStyle w:val="Testonormale"/>
        <w:spacing w:line="0" w:lineRule="atLeast"/>
        <w:rPr>
          <w:rFonts w:asciiTheme="minorHAnsi" w:hAnsiTheme="minorHAnsi"/>
          <w:sz w:val="24"/>
          <w:szCs w:val="24"/>
        </w:rPr>
      </w:pPr>
      <w:r w:rsidRPr="008D75D7">
        <w:rPr>
          <w:rFonts w:asciiTheme="minorHAnsi" w:hAnsiTheme="minorHAnsi" w:cs="Calibri"/>
          <w:color w:val="000000"/>
          <w:sz w:val="24"/>
          <w:szCs w:val="24"/>
        </w:rPr>
        <w:br/>
      </w:r>
      <w:proofErr w:type="spellStart"/>
      <w:r w:rsidRPr="008D75D7">
        <w:rPr>
          <w:rFonts w:asciiTheme="minorHAnsi" w:hAnsiTheme="minorHAnsi"/>
          <w:sz w:val="24"/>
          <w:szCs w:val="24"/>
        </w:rPr>
        <w:t>Un’attenzione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e </w:t>
      </w:r>
      <w:proofErr w:type="spellStart"/>
      <w:r w:rsidRPr="008D75D7">
        <w:rPr>
          <w:rFonts w:asciiTheme="minorHAnsi" w:hAnsiTheme="minorHAnsi"/>
          <w:sz w:val="24"/>
          <w:szCs w:val="24"/>
        </w:rPr>
        <w:t>una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cura </w:t>
      </w:r>
      <w:proofErr w:type="spellStart"/>
      <w:r w:rsidRPr="008D75D7">
        <w:rPr>
          <w:rFonts w:asciiTheme="minorHAnsi" w:hAnsiTheme="minorHAnsi"/>
          <w:sz w:val="24"/>
          <w:szCs w:val="24"/>
        </w:rPr>
        <w:t>particolare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/>
          <w:sz w:val="24"/>
          <w:szCs w:val="24"/>
        </w:rPr>
        <w:t>saranno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/>
          <w:sz w:val="24"/>
          <w:szCs w:val="24"/>
        </w:rPr>
        <w:t>rivolte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a quelle </w:t>
      </w:r>
      <w:proofErr w:type="spellStart"/>
      <w:r w:rsidRPr="008D75D7">
        <w:rPr>
          <w:rFonts w:asciiTheme="minorHAnsi" w:hAnsiTheme="minorHAnsi"/>
          <w:sz w:val="24"/>
          <w:szCs w:val="24"/>
        </w:rPr>
        <w:t>attività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/>
          <w:sz w:val="24"/>
          <w:szCs w:val="24"/>
        </w:rPr>
        <w:t>che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/>
          <w:sz w:val="24"/>
          <w:szCs w:val="24"/>
        </w:rPr>
        <w:t>mirano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r w:rsidRPr="008D75D7">
        <w:rPr>
          <w:rFonts w:asciiTheme="minorHAnsi" w:hAnsiTheme="minorHAnsi"/>
          <w:sz w:val="24"/>
          <w:szCs w:val="24"/>
        </w:rPr>
        <w:t xml:space="preserve">a </w:t>
      </w:r>
      <w:proofErr w:type="spellStart"/>
      <w:r w:rsidRPr="008D75D7">
        <w:rPr>
          <w:rFonts w:asciiTheme="minorHAnsi" w:hAnsiTheme="minorHAnsi"/>
          <w:sz w:val="24"/>
          <w:szCs w:val="24"/>
        </w:rPr>
        <w:t>indagare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e </w:t>
      </w:r>
      <w:proofErr w:type="spellStart"/>
      <w:r w:rsidRPr="008D75D7">
        <w:rPr>
          <w:rFonts w:asciiTheme="minorHAnsi" w:hAnsiTheme="minorHAnsi"/>
          <w:sz w:val="24"/>
          <w:szCs w:val="24"/>
        </w:rPr>
        <w:t>interrogare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il </w:t>
      </w:r>
      <w:proofErr w:type="spellStart"/>
      <w:r w:rsidRPr="008D75D7">
        <w:rPr>
          <w:rFonts w:asciiTheme="minorHAnsi" w:hAnsiTheme="minorHAnsi"/>
          <w:sz w:val="24"/>
          <w:szCs w:val="24"/>
        </w:rPr>
        <w:t>nostro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/>
          <w:sz w:val="24"/>
          <w:szCs w:val="24"/>
        </w:rPr>
        <w:t>presente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a </w:t>
      </w:r>
      <w:proofErr w:type="spellStart"/>
      <w:r w:rsidRPr="008D75D7">
        <w:rPr>
          <w:rFonts w:asciiTheme="minorHAnsi" w:hAnsiTheme="minorHAnsi"/>
          <w:sz w:val="24"/>
          <w:szCs w:val="24"/>
        </w:rPr>
        <w:t>partire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dalla </w:t>
      </w:r>
      <w:proofErr w:type="spellStart"/>
      <w:r w:rsidRPr="008D75D7">
        <w:rPr>
          <w:rFonts w:asciiTheme="minorHAnsi" w:hAnsiTheme="minorHAnsi"/>
          <w:sz w:val="24"/>
          <w:szCs w:val="24"/>
        </w:rPr>
        <w:t>storia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/>
          <w:sz w:val="24"/>
          <w:szCs w:val="24"/>
        </w:rPr>
        <w:t>della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Shoah</w:t>
      </w:r>
      <w:r>
        <w:rPr>
          <w:rFonts w:asciiTheme="minorHAnsi" w:hAnsiTheme="minorHAnsi"/>
          <w:sz w:val="24"/>
          <w:szCs w:val="24"/>
        </w:rPr>
        <w:t xml:space="preserve"> </w:t>
      </w:r>
      <w:r w:rsidRPr="008D75D7">
        <w:rPr>
          <w:rFonts w:asciiTheme="minorHAnsi" w:hAnsiTheme="minorHAnsi"/>
          <w:sz w:val="24"/>
          <w:szCs w:val="24"/>
        </w:rPr>
        <w:t xml:space="preserve">e da </w:t>
      </w:r>
      <w:proofErr w:type="spellStart"/>
      <w:r w:rsidRPr="008D75D7">
        <w:rPr>
          <w:rFonts w:asciiTheme="minorHAnsi" w:hAnsiTheme="minorHAnsi"/>
          <w:sz w:val="24"/>
          <w:szCs w:val="24"/>
        </w:rPr>
        <w:t>quella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dei </w:t>
      </w:r>
      <w:proofErr w:type="spellStart"/>
      <w:r w:rsidRPr="008D75D7">
        <w:rPr>
          <w:rFonts w:asciiTheme="minorHAnsi" w:hAnsiTheme="minorHAnsi"/>
          <w:sz w:val="24"/>
          <w:szCs w:val="24"/>
        </w:rPr>
        <w:t>genocidi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/>
          <w:sz w:val="24"/>
          <w:szCs w:val="24"/>
        </w:rPr>
        <w:t>del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XX </w:t>
      </w:r>
      <w:proofErr w:type="spellStart"/>
      <w:r w:rsidRPr="008D75D7">
        <w:rPr>
          <w:rFonts w:asciiTheme="minorHAnsi" w:hAnsiTheme="minorHAnsi"/>
          <w:sz w:val="24"/>
          <w:szCs w:val="24"/>
        </w:rPr>
        <w:t>secolo</w:t>
      </w:r>
      <w:proofErr w:type="spellEnd"/>
      <w:r w:rsidRPr="008D75D7">
        <w:rPr>
          <w:rFonts w:asciiTheme="minorHAnsi" w:hAnsiTheme="minorHAnsi"/>
          <w:sz w:val="24"/>
          <w:szCs w:val="24"/>
        </w:rPr>
        <w:t>.</w:t>
      </w:r>
    </w:p>
    <w:p w:rsidR="008D75D7" w:rsidRPr="008D75D7" w:rsidRDefault="008D75D7" w:rsidP="008D75D7">
      <w:pPr>
        <w:pStyle w:val="Testonormale"/>
        <w:spacing w:line="0" w:lineRule="atLeast"/>
        <w:rPr>
          <w:rFonts w:asciiTheme="minorHAnsi" w:hAnsiTheme="minorHAnsi"/>
          <w:sz w:val="24"/>
          <w:szCs w:val="24"/>
        </w:rPr>
      </w:pPr>
    </w:p>
    <w:p w:rsidR="008D75D7" w:rsidRPr="008D75D7" w:rsidRDefault="008D75D7" w:rsidP="008D75D7">
      <w:pPr>
        <w:pStyle w:val="Testonormale"/>
        <w:spacing w:line="0" w:lineRule="atLeast"/>
        <w:rPr>
          <w:rFonts w:asciiTheme="minorHAnsi" w:hAnsiTheme="minorHAnsi"/>
          <w:sz w:val="24"/>
          <w:szCs w:val="24"/>
        </w:rPr>
      </w:pPr>
      <w:r w:rsidRPr="008D75D7">
        <w:rPr>
          <w:rFonts w:asciiTheme="minorHAnsi" w:hAnsiTheme="minorHAnsi"/>
          <w:sz w:val="24"/>
          <w:szCs w:val="24"/>
        </w:rPr>
        <w:t xml:space="preserve">Il Mémorial de la Shoah e il MEIS </w:t>
      </w:r>
      <w:proofErr w:type="spellStart"/>
      <w:r w:rsidRPr="008D75D7">
        <w:rPr>
          <w:rFonts w:asciiTheme="minorHAnsi" w:hAnsiTheme="minorHAnsi"/>
          <w:sz w:val="24"/>
          <w:szCs w:val="24"/>
        </w:rPr>
        <w:t>sosterranno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e </w:t>
      </w:r>
      <w:proofErr w:type="spellStart"/>
      <w:r w:rsidRPr="008D75D7">
        <w:rPr>
          <w:rFonts w:asciiTheme="minorHAnsi" w:hAnsiTheme="minorHAnsi"/>
          <w:sz w:val="24"/>
          <w:szCs w:val="24"/>
        </w:rPr>
        <w:t>realizzeranno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dei </w:t>
      </w:r>
      <w:proofErr w:type="spellStart"/>
      <w:r w:rsidRPr="008D75D7">
        <w:rPr>
          <w:rFonts w:asciiTheme="minorHAnsi" w:hAnsiTheme="minorHAnsi"/>
          <w:sz w:val="24"/>
          <w:szCs w:val="24"/>
        </w:rPr>
        <w:t>progetti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r w:rsidRPr="008D75D7">
        <w:rPr>
          <w:rFonts w:asciiTheme="minorHAnsi" w:hAnsiTheme="minorHAnsi"/>
          <w:sz w:val="24"/>
          <w:szCs w:val="24"/>
        </w:rPr>
        <w:t xml:space="preserve">e delle </w:t>
      </w:r>
      <w:proofErr w:type="spellStart"/>
      <w:r w:rsidRPr="008D75D7">
        <w:rPr>
          <w:rFonts w:asciiTheme="minorHAnsi" w:hAnsiTheme="minorHAnsi"/>
          <w:sz w:val="24"/>
          <w:szCs w:val="24"/>
        </w:rPr>
        <w:t>attività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/>
          <w:sz w:val="24"/>
          <w:szCs w:val="24"/>
        </w:rPr>
        <w:t>comuni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8D75D7">
        <w:rPr>
          <w:rFonts w:asciiTheme="minorHAnsi" w:hAnsiTheme="minorHAnsi"/>
          <w:sz w:val="24"/>
          <w:szCs w:val="24"/>
        </w:rPr>
        <w:t>che</w:t>
      </w:r>
      <w:proofErr w:type="spellEnd"/>
      <w:proofErr w:type="gramEnd"/>
      <w:r w:rsidRPr="008D75D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/>
          <w:sz w:val="24"/>
          <w:szCs w:val="24"/>
        </w:rPr>
        <w:t>dovranno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/>
          <w:sz w:val="24"/>
          <w:szCs w:val="24"/>
        </w:rPr>
        <w:t>dunque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/>
          <w:sz w:val="24"/>
          <w:szCs w:val="24"/>
        </w:rPr>
        <w:t>favorire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/>
          <w:sz w:val="24"/>
          <w:szCs w:val="24"/>
        </w:rPr>
        <w:t>una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/>
          <w:sz w:val="24"/>
          <w:szCs w:val="24"/>
        </w:rPr>
        <w:t>migliore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/>
          <w:sz w:val="24"/>
          <w:szCs w:val="24"/>
        </w:rPr>
        <w:t>conoscenza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/>
          <w:sz w:val="24"/>
          <w:szCs w:val="24"/>
        </w:rPr>
        <w:t>storica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/>
          <w:sz w:val="24"/>
          <w:szCs w:val="24"/>
        </w:rPr>
        <w:t>della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Shoah e </w:t>
      </w:r>
      <w:proofErr w:type="spellStart"/>
      <w:r w:rsidRPr="008D75D7">
        <w:rPr>
          <w:rFonts w:asciiTheme="minorHAnsi" w:hAnsiTheme="minorHAnsi"/>
          <w:sz w:val="24"/>
          <w:szCs w:val="24"/>
        </w:rPr>
        <w:t>degli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/>
          <w:sz w:val="24"/>
          <w:szCs w:val="24"/>
        </w:rPr>
        <w:t>Ebrei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in Europa, ma anche </w:t>
      </w:r>
      <w:proofErr w:type="spellStart"/>
      <w:r w:rsidRPr="008D75D7">
        <w:rPr>
          <w:rFonts w:asciiTheme="minorHAnsi" w:hAnsiTheme="minorHAnsi"/>
          <w:sz w:val="24"/>
          <w:szCs w:val="24"/>
        </w:rPr>
        <w:t>contribuire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a</w:t>
      </w:r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/>
          <w:sz w:val="24"/>
          <w:szCs w:val="24"/>
        </w:rPr>
        <w:t>incoraggiare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/>
          <w:sz w:val="24"/>
          <w:szCs w:val="24"/>
        </w:rPr>
        <w:t>una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/>
          <w:sz w:val="24"/>
          <w:szCs w:val="24"/>
        </w:rPr>
        <w:t>riflessione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sui </w:t>
      </w:r>
      <w:proofErr w:type="spellStart"/>
      <w:r w:rsidRPr="008D75D7">
        <w:rPr>
          <w:rFonts w:asciiTheme="minorHAnsi" w:hAnsiTheme="minorHAnsi"/>
          <w:sz w:val="24"/>
          <w:szCs w:val="24"/>
        </w:rPr>
        <w:t>meccanismi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e </w:t>
      </w:r>
      <w:proofErr w:type="spellStart"/>
      <w:r w:rsidRPr="008D75D7">
        <w:rPr>
          <w:rFonts w:asciiTheme="minorHAnsi" w:hAnsiTheme="minorHAnsi"/>
          <w:sz w:val="24"/>
          <w:szCs w:val="24"/>
        </w:rPr>
        <w:t>sulle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/>
          <w:sz w:val="24"/>
          <w:szCs w:val="24"/>
        </w:rPr>
        <w:t>conseguenze</w:t>
      </w:r>
      <w:proofErr w:type="spellEnd"/>
      <w:r w:rsidRPr="008D75D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D75D7">
        <w:rPr>
          <w:rFonts w:asciiTheme="minorHAnsi" w:hAnsiTheme="minorHAnsi"/>
          <w:sz w:val="24"/>
          <w:szCs w:val="24"/>
        </w:rPr>
        <w:t>del</w:t>
      </w:r>
      <w:proofErr w:type="spellEnd"/>
    </w:p>
    <w:p w:rsidR="008D75D7" w:rsidRDefault="008D75D7" w:rsidP="008D75D7">
      <w:pPr>
        <w:pStyle w:val="Testonormale"/>
        <w:spacing w:line="0" w:lineRule="atLeast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8D75D7">
        <w:rPr>
          <w:rFonts w:asciiTheme="minorHAnsi" w:hAnsiTheme="minorHAnsi"/>
          <w:sz w:val="24"/>
          <w:szCs w:val="24"/>
        </w:rPr>
        <w:t>razzismo</w:t>
      </w:r>
      <w:proofErr w:type="spellEnd"/>
      <w:proofErr w:type="gramEnd"/>
      <w:r w:rsidRPr="008D75D7">
        <w:rPr>
          <w:rFonts w:asciiTheme="minorHAnsi" w:hAnsiTheme="minorHAnsi"/>
          <w:sz w:val="24"/>
          <w:szCs w:val="24"/>
        </w:rPr>
        <w:t xml:space="preserve"> e </w:t>
      </w:r>
      <w:proofErr w:type="spellStart"/>
      <w:r w:rsidRPr="008D75D7">
        <w:rPr>
          <w:rFonts w:asciiTheme="minorHAnsi" w:hAnsiTheme="minorHAnsi"/>
          <w:sz w:val="24"/>
          <w:szCs w:val="24"/>
        </w:rPr>
        <w:t>dell’antisemitismo</w:t>
      </w:r>
      <w:proofErr w:type="spellEnd"/>
      <w:r w:rsidRPr="008D75D7">
        <w:rPr>
          <w:rFonts w:asciiTheme="minorHAnsi" w:hAnsiTheme="minorHAnsi"/>
          <w:sz w:val="24"/>
          <w:szCs w:val="24"/>
        </w:rPr>
        <w:t>.</w:t>
      </w:r>
    </w:p>
    <w:p w:rsidR="008D75D7" w:rsidRPr="008D75D7" w:rsidRDefault="008D75D7" w:rsidP="008D75D7">
      <w:pPr>
        <w:pStyle w:val="Testonormale"/>
        <w:rPr>
          <w:rFonts w:asciiTheme="minorHAnsi" w:hAnsiTheme="minorHAnsi"/>
          <w:sz w:val="24"/>
          <w:szCs w:val="24"/>
        </w:rPr>
      </w:pPr>
    </w:p>
    <w:p w:rsidR="008D75D7" w:rsidRDefault="008D75D7" w:rsidP="008D75D7">
      <w:pPr>
        <w:pStyle w:val="Testonormale"/>
        <w:rPr>
          <w:rFonts w:ascii="DIN-Regular" w:hAnsi="DIN-Regular" w:cs="Calibri"/>
          <w:color w:val="000000"/>
          <w:szCs w:val="22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8D75D7" w:rsidRPr="007511CD" w:rsidTr="00875DCE">
        <w:tc>
          <w:tcPr>
            <w:tcW w:w="9889" w:type="dxa"/>
          </w:tcPr>
          <w:p w:rsidR="008D75D7" w:rsidRPr="008D75D7" w:rsidRDefault="008D75D7" w:rsidP="008D75D7">
            <w:pPr>
              <w:jc w:val="both"/>
              <w:rPr>
                <w:b/>
                <w:noProof/>
                <w:color w:val="000000"/>
                <w:sz w:val="24"/>
                <w:szCs w:val="24"/>
                <w:u w:val="single"/>
                <w:lang w:eastAsia="fr-FR"/>
              </w:rPr>
            </w:pPr>
            <w:r w:rsidRPr="008D75D7">
              <w:rPr>
                <w:b/>
                <w:noProof/>
                <w:color w:val="000000"/>
                <w:sz w:val="24"/>
                <w:szCs w:val="24"/>
                <w:u w:val="single"/>
                <w:lang w:eastAsia="fr-FR"/>
              </w:rPr>
              <w:t>Il Mémorial de la Shoah</w:t>
            </w:r>
          </w:p>
          <w:p w:rsidR="008D75D7" w:rsidRDefault="008D75D7" w:rsidP="008D75D7">
            <w:pPr>
              <w:spacing w:after="0"/>
              <w:jc w:val="both"/>
              <w:rPr>
                <w:i/>
                <w:iCs/>
                <w:color w:val="000000"/>
              </w:rPr>
            </w:pPr>
            <w:r w:rsidRPr="008D75D7">
              <w:rPr>
                <w:i/>
                <w:iCs/>
                <w:color w:val="000000"/>
              </w:rPr>
              <w:t xml:space="preserve">Il </w:t>
            </w:r>
            <w:proofErr w:type="spellStart"/>
            <w:r w:rsidRPr="008D75D7">
              <w:rPr>
                <w:i/>
                <w:iCs/>
                <w:color w:val="000000"/>
              </w:rPr>
              <w:t>Mémorial</w:t>
            </w:r>
            <w:proofErr w:type="spellEnd"/>
            <w:r w:rsidRPr="008D75D7">
              <w:rPr>
                <w:i/>
                <w:iCs/>
                <w:color w:val="000000"/>
              </w:rPr>
              <w:t xml:space="preserve"> de la Shoah, il più grande centro di Archivi in Europa sulla storia della Shoah, nonché un luogo</w:t>
            </w:r>
          </w:p>
          <w:p w:rsidR="008D75D7" w:rsidRPr="008D75D7" w:rsidRDefault="008D75D7" w:rsidP="008D75D7">
            <w:pPr>
              <w:spacing w:after="0"/>
              <w:jc w:val="both"/>
              <w:rPr>
                <w:i/>
                <w:iCs/>
                <w:color w:val="000000"/>
              </w:rPr>
            </w:pPr>
            <w:proofErr w:type="gramStart"/>
            <w:r w:rsidRPr="008D75D7">
              <w:rPr>
                <w:i/>
                <w:iCs/>
                <w:color w:val="000000"/>
              </w:rPr>
              <w:t>di</w:t>
            </w:r>
            <w:proofErr w:type="gramEnd"/>
            <w:r w:rsidRPr="008D75D7">
              <w:rPr>
                <w:i/>
                <w:iCs/>
                <w:color w:val="000000"/>
              </w:rPr>
              <w:t xml:space="preserve"> Memoria, di pedagogia e di trasmissione della storia del genocidio degli Ebrei durante la Seconda Guerra mondiale in Europa. Presente su due siti, su una</w:t>
            </w:r>
            <w:r>
              <w:rPr>
                <w:i/>
                <w:iCs/>
                <w:color w:val="000000"/>
              </w:rPr>
              <w:t xml:space="preserve"> </w:t>
            </w:r>
            <w:r w:rsidRPr="008D75D7">
              <w:rPr>
                <w:i/>
                <w:iCs/>
                <w:color w:val="000000"/>
              </w:rPr>
              <w:t>superficie di 5 000 m</w:t>
            </w:r>
            <w:r w:rsidRPr="008D75D7">
              <w:rPr>
                <w:i/>
                <w:iCs/>
                <w:color w:val="000000"/>
                <w:vertAlign w:val="superscript"/>
              </w:rPr>
              <w:t>2</w:t>
            </w:r>
            <w:r w:rsidRPr="008D75D7">
              <w:rPr>
                <w:i/>
                <w:iCs/>
                <w:color w:val="000000"/>
              </w:rPr>
              <w:t xml:space="preserve"> a Parigi nel cuore del quartiere storico del Marais, ma anche</w:t>
            </w:r>
            <w:r>
              <w:rPr>
                <w:i/>
                <w:iCs/>
                <w:color w:val="000000"/>
              </w:rPr>
              <w:t xml:space="preserve"> </w:t>
            </w:r>
            <w:r w:rsidRPr="008D75D7">
              <w:rPr>
                <w:i/>
                <w:iCs/>
                <w:color w:val="000000"/>
              </w:rPr>
              <w:t xml:space="preserve">a </w:t>
            </w:r>
            <w:proofErr w:type="spellStart"/>
            <w:r w:rsidRPr="008D75D7">
              <w:rPr>
                <w:i/>
                <w:iCs/>
                <w:color w:val="000000"/>
              </w:rPr>
              <w:t>Drancy</w:t>
            </w:r>
            <w:proofErr w:type="spellEnd"/>
            <w:r w:rsidRPr="008D75D7">
              <w:rPr>
                <w:i/>
                <w:iCs/>
                <w:color w:val="000000"/>
              </w:rPr>
              <w:t xml:space="preserve"> di fronte alla </w:t>
            </w:r>
            <w:proofErr w:type="spellStart"/>
            <w:r w:rsidRPr="008D75D7">
              <w:rPr>
                <w:i/>
                <w:iCs/>
                <w:color w:val="000000"/>
              </w:rPr>
              <w:t>cité</w:t>
            </w:r>
            <w:proofErr w:type="spellEnd"/>
            <w:r w:rsidRPr="008D75D7">
              <w:rPr>
                <w:i/>
                <w:iCs/>
                <w:color w:val="000000"/>
              </w:rPr>
              <w:t xml:space="preserve"> de la </w:t>
            </w:r>
            <w:proofErr w:type="spellStart"/>
            <w:r w:rsidRPr="008D75D7">
              <w:rPr>
                <w:i/>
                <w:iCs/>
                <w:color w:val="000000"/>
              </w:rPr>
              <w:t>Muette</w:t>
            </w:r>
            <w:proofErr w:type="spellEnd"/>
            <w:r w:rsidRPr="008D75D7">
              <w:rPr>
                <w:i/>
                <w:iCs/>
                <w:color w:val="000000"/>
              </w:rPr>
              <w:t xml:space="preserve">, sul luogo dell’ex campo di internamento e di </w:t>
            </w:r>
          </w:p>
          <w:p w:rsidR="008D75D7" w:rsidRPr="008D75D7" w:rsidRDefault="008D75D7" w:rsidP="008D75D7">
            <w:pPr>
              <w:spacing w:after="0"/>
              <w:jc w:val="both"/>
              <w:rPr>
                <w:i/>
                <w:iCs/>
                <w:color w:val="000000"/>
              </w:rPr>
            </w:pPr>
            <w:proofErr w:type="gramStart"/>
            <w:r w:rsidRPr="008D75D7">
              <w:rPr>
                <w:i/>
                <w:iCs/>
                <w:color w:val="000000"/>
              </w:rPr>
              <w:lastRenderedPageBreak/>
              <w:t>deportazione</w:t>
            </w:r>
            <w:proofErr w:type="gramEnd"/>
            <w:r w:rsidRPr="008D75D7">
              <w:rPr>
                <w:i/>
                <w:iCs/>
                <w:color w:val="000000"/>
              </w:rPr>
              <w:t xml:space="preserve"> per la maggioranza degli Ebrei di Francia, il </w:t>
            </w:r>
            <w:proofErr w:type="spellStart"/>
            <w:r w:rsidRPr="008D75D7">
              <w:rPr>
                <w:i/>
                <w:iCs/>
                <w:color w:val="000000"/>
              </w:rPr>
              <w:t>Mémorial</w:t>
            </w:r>
            <w:proofErr w:type="spellEnd"/>
            <w:r w:rsidRPr="008D75D7">
              <w:rPr>
                <w:i/>
                <w:iCs/>
                <w:color w:val="000000"/>
              </w:rPr>
              <w:t xml:space="preserve"> de la Shoah propone una</w:t>
            </w:r>
            <w:r>
              <w:rPr>
                <w:i/>
                <w:iCs/>
                <w:color w:val="000000"/>
              </w:rPr>
              <w:t xml:space="preserve"> </w:t>
            </w:r>
            <w:r w:rsidRPr="008D75D7">
              <w:rPr>
                <w:i/>
                <w:iCs/>
                <w:color w:val="000000"/>
              </w:rPr>
              <w:t xml:space="preserve">mostra permanente a Parigi e una a </w:t>
            </w:r>
            <w:proofErr w:type="spellStart"/>
            <w:r w:rsidRPr="008D75D7">
              <w:rPr>
                <w:i/>
                <w:iCs/>
                <w:color w:val="000000"/>
              </w:rPr>
              <w:t>Drancy</w:t>
            </w:r>
            <w:proofErr w:type="spellEnd"/>
            <w:r w:rsidRPr="008D75D7">
              <w:rPr>
                <w:i/>
                <w:iCs/>
                <w:color w:val="000000"/>
              </w:rPr>
              <w:t xml:space="preserve">. </w:t>
            </w:r>
          </w:p>
          <w:p w:rsidR="008D75D7" w:rsidRPr="008D75D7" w:rsidRDefault="008D75D7" w:rsidP="008D75D7">
            <w:pPr>
              <w:jc w:val="both"/>
              <w:rPr>
                <w:i/>
                <w:iCs/>
                <w:color w:val="000000"/>
              </w:rPr>
            </w:pPr>
            <w:r w:rsidRPr="008D75D7">
              <w:rPr>
                <w:i/>
                <w:iCs/>
                <w:color w:val="000000"/>
              </w:rPr>
              <w:t xml:space="preserve">Nel sito parigino, il </w:t>
            </w:r>
            <w:proofErr w:type="spellStart"/>
            <w:r w:rsidRPr="008D75D7">
              <w:rPr>
                <w:i/>
                <w:iCs/>
                <w:color w:val="000000"/>
              </w:rPr>
              <w:t>Mémorial</w:t>
            </w:r>
            <w:proofErr w:type="spellEnd"/>
            <w:r w:rsidRPr="008D75D7">
              <w:rPr>
                <w:i/>
                <w:iCs/>
                <w:color w:val="000000"/>
              </w:rPr>
              <w:t xml:space="preserve"> organizza ogni anno delle mostre temporanee, ma anche</w:t>
            </w:r>
            <w:r>
              <w:rPr>
                <w:i/>
                <w:iCs/>
                <w:color w:val="000000"/>
              </w:rPr>
              <w:t xml:space="preserve"> </w:t>
            </w:r>
            <w:r w:rsidRPr="008D75D7">
              <w:rPr>
                <w:i/>
                <w:iCs/>
                <w:color w:val="000000"/>
              </w:rPr>
              <w:t>numerose attività di varia natura, rivolte sia ai giovani che agli adulti, con l’obiettivo di</w:t>
            </w:r>
            <w:r>
              <w:rPr>
                <w:i/>
                <w:iCs/>
                <w:color w:val="000000"/>
              </w:rPr>
              <w:t xml:space="preserve"> </w:t>
            </w:r>
            <w:r w:rsidRPr="008D75D7">
              <w:rPr>
                <w:i/>
                <w:iCs/>
                <w:color w:val="000000"/>
              </w:rPr>
              <w:t>contribuire ad una migliore comprensione di quel tragico periodo storico della Francia e dell’Europa, trasmettendone sia la storia che la memoria alle giovani generazioni e</w:t>
            </w:r>
            <w:r>
              <w:rPr>
                <w:i/>
                <w:iCs/>
                <w:color w:val="000000"/>
              </w:rPr>
              <w:t xml:space="preserve"> </w:t>
            </w:r>
            <w:r w:rsidRPr="008D75D7">
              <w:rPr>
                <w:i/>
                <w:iCs/>
                <w:color w:val="000000"/>
              </w:rPr>
              <w:t>consentire infine a ognuno di appropriarsi di questa storia.</w:t>
            </w:r>
          </w:p>
          <w:p w:rsidR="008D75D7" w:rsidRPr="008D75D7" w:rsidRDefault="008D75D7" w:rsidP="008D75D7">
            <w:pPr>
              <w:jc w:val="both"/>
              <w:rPr>
                <w:color w:val="000000"/>
              </w:rPr>
            </w:pPr>
          </w:p>
        </w:tc>
      </w:tr>
      <w:tr w:rsidR="008D75D7" w:rsidRPr="003B42FB" w:rsidTr="00875DCE">
        <w:tc>
          <w:tcPr>
            <w:tcW w:w="9889" w:type="dxa"/>
          </w:tcPr>
          <w:p w:rsidR="008D75D7" w:rsidRPr="007511CD" w:rsidRDefault="008D75D7" w:rsidP="008D75D7">
            <w:pPr>
              <w:jc w:val="both"/>
              <w:rPr>
                <w:rFonts w:ascii="Calibri" w:hAnsi="Calibri"/>
                <w:b/>
                <w:color w:val="D30A59"/>
              </w:rPr>
            </w:pPr>
            <w:r>
              <w:rPr>
                <w:rFonts w:ascii="Calibri" w:hAnsi="Calibri"/>
                <w:b/>
                <w:color w:val="D30A59"/>
              </w:rPr>
              <w:lastRenderedPageBreak/>
              <w:t>Ufficio stampa</w:t>
            </w:r>
          </w:p>
          <w:p w:rsidR="008D75D7" w:rsidRPr="007511CD" w:rsidRDefault="008D75D7" w:rsidP="008D75D7">
            <w:pPr>
              <w:spacing w:after="0"/>
              <w:jc w:val="both"/>
              <w:rPr>
                <w:rFonts w:ascii="Calibri" w:hAnsi="Calibri" w:cs="Arial"/>
                <w:b/>
              </w:rPr>
            </w:pPr>
            <w:proofErr w:type="spellStart"/>
            <w:r w:rsidRPr="007511CD">
              <w:rPr>
                <w:rFonts w:ascii="Calibri" w:hAnsi="Calibri" w:cs="Arial"/>
                <w:b/>
              </w:rPr>
              <w:t>Heymann</w:t>
            </w:r>
            <w:proofErr w:type="spellEnd"/>
            <w:r w:rsidRPr="007511CD">
              <w:rPr>
                <w:rFonts w:ascii="Calibri" w:hAnsi="Calibri" w:cs="Arial"/>
                <w:b/>
              </w:rPr>
              <w:t xml:space="preserve">, </w:t>
            </w:r>
            <w:proofErr w:type="spellStart"/>
            <w:r w:rsidRPr="007511CD">
              <w:rPr>
                <w:rFonts w:ascii="Calibri" w:hAnsi="Calibri" w:cs="Arial"/>
                <w:b/>
              </w:rPr>
              <w:t>Renoult</w:t>
            </w:r>
            <w:proofErr w:type="spellEnd"/>
            <w:r w:rsidRPr="007511CD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7511CD">
              <w:rPr>
                <w:rFonts w:ascii="Calibri" w:hAnsi="Calibri" w:cs="Arial"/>
                <w:b/>
              </w:rPr>
              <w:t>Associées</w:t>
            </w:r>
            <w:proofErr w:type="spellEnd"/>
          </w:p>
          <w:p w:rsidR="008D75D7" w:rsidRPr="007511CD" w:rsidRDefault="008D75D7" w:rsidP="008D75D7">
            <w:pPr>
              <w:spacing w:after="0"/>
              <w:jc w:val="both"/>
              <w:rPr>
                <w:rFonts w:ascii="Calibri" w:hAnsi="Calibri" w:cs="Arial"/>
              </w:rPr>
            </w:pPr>
            <w:r w:rsidRPr="007511CD">
              <w:rPr>
                <w:rFonts w:ascii="Calibri" w:hAnsi="Calibri" w:cs="Arial"/>
              </w:rPr>
              <w:t xml:space="preserve">Sarah </w:t>
            </w:r>
            <w:proofErr w:type="spellStart"/>
            <w:r w:rsidRPr="007511CD">
              <w:rPr>
                <w:rFonts w:ascii="Calibri" w:hAnsi="Calibri" w:cs="Arial"/>
              </w:rPr>
              <w:t>Heymann</w:t>
            </w:r>
            <w:proofErr w:type="spellEnd"/>
            <w:r w:rsidRPr="007511CD">
              <w:rPr>
                <w:rFonts w:ascii="Calibri" w:hAnsi="Calibri" w:cs="Arial"/>
              </w:rPr>
              <w:t xml:space="preserve"> et Lucie </w:t>
            </w:r>
            <w:proofErr w:type="spellStart"/>
            <w:r w:rsidRPr="007511CD">
              <w:rPr>
                <w:rFonts w:ascii="Calibri" w:hAnsi="Calibri" w:cs="Arial"/>
              </w:rPr>
              <w:t>Cazassus</w:t>
            </w:r>
            <w:proofErr w:type="spellEnd"/>
          </w:p>
          <w:p w:rsidR="008D75D7" w:rsidRDefault="008D75D7" w:rsidP="008D75D7">
            <w:pPr>
              <w:spacing w:after="0"/>
              <w:jc w:val="both"/>
              <w:rPr>
                <w:rFonts w:ascii="Calibri" w:hAnsi="Calibri" w:cs="Arial"/>
              </w:rPr>
            </w:pPr>
            <w:proofErr w:type="spellStart"/>
            <w:r w:rsidRPr="007511CD">
              <w:rPr>
                <w:rFonts w:ascii="Calibri" w:hAnsi="Calibri" w:cs="Arial"/>
              </w:rPr>
              <w:t>Tél</w:t>
            </w:r>
            <w:proofErr w:type="spellEnd"/>
            <w:proofErr w:type="gramStart"/>
            <w:r w:rsidRPr="007511CD">
              <w:rPr>
                <w:rFonts w:ascii="Calibri" w:hAnsi="Calibri" w:cs="Arial"/>
              </w:rPr>
              <w:t>. :</w:t>
            </w:r>
            <w:proofErr w:type="gramEnd"/>
            <w:r w:rsidRPr="007511CD">
              <w:rPr>
                <w:rFonts w:ascii="Calibri" w:hAnsi="Calibri" w:cs="Arial"/>
              </w:rPr>
              <w:t xml:space="preserve"> 01 44 61 76 76 / </w:t>
            </w:r>
            <w:hyperlink r:id="rId8" w:history="1">
              <w:r w:rsidRPr="007511CD">
                <w:rPr>
                  <w:rStyle w:val="Collegamentoipertestuale"/>
                  <w:rFonts w:ascii="Calibri" w:hAnsi="Calibri" w:cs="Arial"/>
                </w:rPr>
                <w:t>l.cazassus@heymann-renoult.com</w:t>
              </w:r>
            </w:hyperlink>
          </w:p>
          <w:p w:rsidR="008D75D7" w:rsidRDefault="0044291A" w:rsidP="008D75D7">
            <w:pPr>
              <w:spacing w:after="0"/>
              <w:jc w:val="both"/>
              <w:rPr>
                <w:rFonts w:ascii="Calibri" w:hAnsi="Calibri" w:cs="Arial"/>
              </w:rPr>
            </w:pPr>
            <w:hyperlink r:id="rId9" w:history="1">
              <w:r w:rsidR="008D75D7" w:rsidRPr="007511CD">
                <w:rPr>
                  <w:rStyle w:val="Collegamentoipertestuale"/>
                  <w:rFonts w:ascii="Calibri" w:hAnsi="Calibri" w:cs="Arial"/>
                </w:rPr>
                <w:t>www.heymann-renoult.com</w:t>
              </w:r>
            </w:hyperlink>
          </w:p>
          <w:p w:rsidR="008D75D7" w:rsidRDefault="008D75D7" w:rsidP="008D75D7">
            <w:pPr>
              <w:jc w:val="both"/>
              <w:rPr>
                <w:rFonts w:ascii="Calibri" w:hAnsi="Calibri"/>
                <w:b/>
                <w:color w:val="D30A59"/>
              </w:rPr>
            </w:pPr>
          </w:p>
          <w:p w:rsidR="008D75D7" w:rsidRDefault="008D75D7" w:rsidP="008D75D7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D30A59"/>
              </w:rPr>
              <w:t xml:space="preserve">Per </w:t>
            </w:r>
            <w:proofErr w:type="gramStart"/>
            <w:r>
              <w:rPr>
                <w:rFonts w:ascii="Calibri" w:hAnsi="Calibri"/>
                <w:b/>
                <w:color w:val="D30A59"/>
              </w:rPr>
              <w:t>l’Italia :</w:t>
            </w:r>
            <w:proofErr w:type="gramEnd"/>
            <w:r>
              <w:rPr>
                <w:rFonts w:ascii="Calibri" w:hAnsi="Calibri"/>
                <w:b/>
                <w:color w:val="D30A59"/>
              </w:rPr>
              <w:t xml:space="preserve"> </w:t>
            </w:r>
            <w:r w:rsidRPr="002C7E63">
              <w:rPr>
                <w:rFonts w:ascii="Calibri" w:hAnsi="Calibri"/>
                <w:b/>
              </w:rPr>
              <w:t xml:space="preserve">Laura Fontana, </w:t>
            </w:r>
            <w:hyperlink r:id="rId10" w:history="1">
              <w:r w:rsidRPr="00BC541F">
                <w:rPr>
                  <w:rStyle w:val="Collegamentoipertestuale"/>
                  <w:rFonts w:ascii="Calibri" w:hAnsi="Calibri"/>
                </w:rPr>
                <w:t>laura.fontana@memorialdelashoah.org</w:t>
              </w:r>
            </w:hyperlink>
          </w:p>
          <w:p w:rsidR="008D75D7" w:rsidRDefault="0044291A" w:rsidP="008D75D7">
            <w:pPr>
              <w:spacing w:after="0"/>
              <w:jc w:val="both"/>
              <w:rPr>
                <w:rFonts w:ascii="Calibri" w:hAnsi="Calibri"/>
              </w:rPr>
            </w:pPr>
            <w:hyperlink r:id="rId11" w:history="1">
              <w:r w:rsidR="008D75D7" w:rsidRPr="00BC541F">
                <w:rPr>
                  <w:rStyle w:val="Collegamentoipertestuale"/>
                  <w:rFonts w:ascii="Calibri" w:hAnsi="Calibri"/>
                </w:rPr>
                <w:t>www.fontana-laura.it</w:t>
              </w:r>
            </w:hyperlink>
          </w:p>
          <w:p w:rsidR="008D75D7" w:rsidRPr="007511CD" w:rsidRDefault="008D75D7" w:rsidP="008D75D7">
            <w:pPr>
              <w:jc w:val="both"/>
              <w:rPr>
                <w:rFonts w:ascii="Calibri" w:hAnsi="Calibri"/>
                <w:b/>
                <w:color w:val="D30A59"/>
              </w:rPr>
            </w:pPr>
          </w:p>
          <w:p w:rsidR="008D75D7" w:rsidRPr="007511CD" w:rsidRDefault="008D75D7" w:rsidP="008D75D7">
            <w:pPr>
              <w:jc w:val="both"/>
              <w:rPr>
                <w:rFonts w:ascii="Calibri" w:hAnsi="Calibri" w:cs="Arial"/>
              </w:rPr>
            </w:pPr>
          </w:p>
          <w:p w:rsidR="008D75D7" w:rsidRPr="007511CD" w:rsidRDefault="008D75D7" w:rsidP="008D75D7">
            <w:pPr>
              <w:pStyle w:val="Intestazione"/>
              <w:tabs>
                <w:tab w:val="clear" w:pos="4536"/>
                <w:tab w:val="clear" w:pos="9072"/>
              </w:tabs>
              <w:jc w:val="both"/>
              <w:outlineLvl w:val="0"/>
              <w:rPr>
                <w:rFonts w:ascii="Calibri" w:hAnsi="Calibri"/>
                <w:b/>
              </w:rPr>
            </w:pPr>
          </w:p>
        </w:tc>
      </w:tr>
    </w:tbl>
    <w:p w:rsidR="008D75D7" w:rsidRDefault="008D75D7"/>
    <w:sectPr w:rsidR="008D75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910" w:rsidRDefault="00BD5910" w:rsidP="008D75D7">
      <w:pPr>
        <w:spacing w:after="0" w:line="240" w:lineRule="auto"/>
      </w:pPr>
      <w:r>
        <w:separator/>
      </w:r>
    </w:p>
  </w:endnote>
  <w:endnote w:type="continuationSeparator" w:id="0">
    <w:p w:rsidR="00BD5910" w:rsidRDefault="00BD5910" w:rsidP="008D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-Regular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5D7" w:rsidRDefault="008D75D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0262860"/>
      <w:docPartObj>
        <w:docPartGallery w:val="Page Numbers (Bottom of Page)"/>
        <w:docPartUnique/>
      </w:docPartObj>
    </w:sdtPr>
    <w:sdtEndPr/>
    <w:sdtContent>
      <w:p w:rsidR="008D75D7" w:rsidRDefault="008D75D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91A">
          <w:rPr>
            <w:noProof/>
          </w:rPr>
          <w:t>1</w:t>
        </w:r>
        <w:r>
          <w:fldChar w:fldCharType="end"/>
        </w:r>
      </w:p>
    </w:sdtContent>
  </w:sdt>
  <w:p w:rsidR="008D75D7" w:rsidRDefault="008D75D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5D7" w:rsidRDefault="008D75D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910" w:rsidRDefault="00BD5910" w:rsidP="008D75D7">
      <w:pPr>
        <w:spacing w:after="0" w:line="240" w:lineRule="auto"/>
      </w:pPr>
      <w:r>
        <w:separator/>
      </w:r>
    </w:p>
  </w:footnote>
  <w:footnote w:type="continuationSeparator" w:id="0">
    <w:p w:rsidR="00BD5910" w:rsidRDefault="00BD5910" w:rsidP="008D7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5D7" w:rsidRDefault="008D75D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5D7" w:rsidRDefault="008D75D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5D7" w:rsidRDefault="008D75D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D7"/>
    <w:rsid w:val="0044291A"/>
    <w:rsid w:val="00443BFE"/>
    <w:rsid w:val="007D672F"/>
    <w:rsid w:val="008D75D7"/>
    <w:rsid w:val="009D579B"/>
    <w:rsid w:val="00BD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4DD4D-1C63-4FCB-BDD4-5F512536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D75D7"/>
    <w:pPr>
      <w:tabs>
        <w:tab w:val="center" w:pos="4536"/>
        <w:tab w:val="right" w:pos="9072"/>
      </w:tabs>
      <w:spacing w:after="0" w:line="240" w:lineRule="auto"/>
    </w:pPr>
    <w:rPr>
      <w:rFonts w:ascii="Times" w:eastAsia="Times New Roman" w:hAnsi="Times" w:cs="Times New Roman"/>
      <w:sz w:val="24"/>
      <w:szCs w:val="20"/>
      <w:lang w:val="fr-FR" w:eastAsia="fr-FR"/>
    </w:rPr>
  </w:style>
  <w:style w:type="character" w:customStyle="1" w:styleId="IntestazioneCarattere">
    <w:name w:val="Intestazione Carattere"/>
    <w:basedOn w:val="Carpredefinitoparagrafo"/>
    <w:link w:val="Intestazione"/>
    <w:rsid w:val="008D75D7"/>
    <w:rPr>
      <w:rFonts w:ascii="Times" w:eastAsia="Times New Roman" w:hAnsi="Times" w:cs="Times New Roman"/>
      <w:sz w:val="24"/>
      <w:szCs w:val="20"/>
      <w:lang w:val="fr-FR" w:eastAsia="fr-FR"/>
    </w:rPr>
  </w:style>
  <w:style w:type="character" w:styleId="Collegamentoipertestuale">
    <w:name w:val="Hyperlink"/>
    <w:uiPriority w:val="99"/>
    <w:rsid w:val="008D75D7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8D75D7"/>
    <w:pPr>
      <w:spacing w:after="0" w:line="240" w:lineRule="auto"/>
    </w:pPr>
    <w:rPr>
      <w:rFonts w:ascii="Calibri" w:eastAsia="Calibri" w:hAnsi="Calibri" w:cs="Times New Roman"/>
      <w:szCs w:val="21"/>
      <w:lang w:val="fr-FR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D75D7"/>
    <w:rPr>
      <w:rFonts w:ascii="Calibri" w:eastAsia="Calibri" w:hAnsi="Calibri" w:cs="Times New Roman"/>
      <w:szCs w:val="21"/>
      <w:lang w:val="fr-FR"/>
    </w:rPr>
  </w:style>
  <w:style w:type="paragraph" w:styleId="Pidipagina">
    <w:name w:val="footer"/>
    <w:basedOn w:val="Normale"/>
    <w:link w:val="PidipaginaCarattere"/>
    <w:uiPriority w:val="99"/>
    <w:unhideWhenUsed/>
    <w:rsid w:val="008D75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cazassus@heymann-renoult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fontana-laura.it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laura.fontana@memorialdelashoah.org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heymann-renoult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2256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fontana</dc:creator>
  <cp:keywords/>
  <dc:description/>
  <cp:lastModifiedBy>Constantinescu Diana Cristina</cp:lastModifiedBy>
  <cp:revision>2</cp:revision>
  <dcterms:created xsi:type="dcterms:W3CDTF">2014-10-27T14:11:00Z</dcterms:created>
  <dcterms:modified xsi:type="dcterms:W3CDTF">2014-10-27T14:11:00Z</dcterms:modified>
</cp:coreProperties>
</file>