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D0071" w14:textId="77777777" w:rsidR="008F4D56" w:rsidRPr="00EA2FD2" w:rsidRDefault="008F4D56" w:rsidP="008F4D56">
      <w:pPr>
        <w:jc w:val="center"/>
        <w:rPr>
          <w:rFonts w:ascii="Calibri" w:hAnsi="Calibri" w:cs="Calibri"/>
          <w:sz w:val="24"/>
          <w:szCs w:val="24"/>
        </w:rPr>
      </w:pPr>
      <w:bookmarkStart w:id="0" w:name="_Hlk50644064"/>
      <w:bookmarkStart w:id="1" w:name="_Hlk43719805"/>
      <w:bookmarkEnd w:id="0"/>
      <w:r w:rsidRPr="00EA2FD2">
        <w:rPr>
          <w:rFonts w:ascii="Calibri" w:hAnsi="Calibri" w:cs="Calibri"/>
          <w:noProof/>
          <w:sz w:val="24"/>
          <w:szCs w:val="24"/>
          <w:lang w:eastAsia="it-IT"/>
        </w:rPr>
        <w:drawing>
          <wp:inline distT="0" distB="0" distL="0" distR="0" wp14:anchorId="0911F71B" wp14:editId="11416B9A">
            <wp:extent cx="3864610" cy="474345"/>
            <wp:effectExtent l="0" t="0" r="2540" b="190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4610" cy="474345"/>
                    </a:xfrm>
                    <a:prstGeom prst="rect">
                      <a:avLst/>
                    </a:prstGeom>
                    <a:noFill/>
                    <a:ln>
                      <a:noFill/>
                    </a:ln>
                  </pic:spPr>
                </pic:pic>
              </a:graphicData>
            </a:graphic>
          </wp:inline>
        </w:drawing>
      </w:r>
    </w:p>
    <w:p w14:paraId="4446BED9" w14:textId="77777777" w:rsidR="008F4D56" w:rsidRPr="00EA2FD2" w:rsidRDefault="008F4D56" w:rsidP="008F4D56">
      <w:pPr>
        <w:jc w:val="center"/>
        <w:rPr>
          <w:rFonts w:ascii="Calibri" w:hAnsi="Calibri" w:cs="Calibri"/>
          <w:sz w:val="24"/>
          <w:szCs w:val="24"/>
        </w:rPr>
      </w:pPr>
    </w:p>
    <w:p w14:paraId="691475D4" w14:textId="33BB7AC1" w:rsidR="008F4D56" w:rsidRDefault="008F4D56" w:rsidP="008F4D56">
      <w:pPr>
        <w:rPr>
          <w:rFonts w:ascii="Calibri" w:hAnsi="Calibri" w:cs="Calibri"/>
          <w:sz w:val="24"/>
          <w:szCs w:val="24"/>
        </w:rPr>
      </w:pPr>
    </w:p>
    <w:p w14:paraId="3A6102AC" w14:textId="36B0620B" w:rsidR="00EA2FD2" w:rsidRDefault="00EA2FD2" w:rsidP="008F4D56">
      <w:pPr>
        <w:rPr>
          <w:rFonts w:ascii="Calibri" w:hAnsi="Calibri" w:cs="Calibri"/>
          <w:sz w:val="24"/>
          <w:szCs w:val="24"/>
        </w:rPr>
      </w:pPr>
    </w:p>
    <w:p w14:paraId="27AE0681" w14:textId="5A3C59C7" w:rsidR="00EA2FD2" w:rsidRDefault="00EA2FD2" w:rsidP="008F4D56">
      <w:pPr>
        <w:rPr>
          <w:rFonts w:ascii="Calibri" w:hAnsi="Calibri" w:cs="Calibri"/>
          <w:sz w:val="24"/>
          <w:szCs w:val="24"/>
        </w:rPr>
      </w:pPr>
    </w:p>
    <w:p w14:paraId="584D1C1B" w14:textId="77777777" w:rsidR="00EA2FD2" w:rsidRPr="00EA2FD2" w:rsidRDefault="00EA2FD2" w:rsidP="008F4D56">
      <w:pPr>
        <w:rPr>
          <w:rFonts w:ascii="Calibri" w:hAnsi="Calibri" w:cs="Calibri"/>
          <w:sz w:val="24"/>
          <w:szCs w:val="24"/>
        </w:rPr>
      </w:pPr>
    </w:p>
    <w:p w14:paraId="50F92E8A" w14:textId="3CBF0E7D" w:rsidR="008F4D56" w:rsidRPr="00EA2FD2" w:rsidRDefault="008F4D56" w:rsidP="008F4D56">
      <w:pPr>
        <w:jc w:val="center"/>
        <w:rPr>
          <w:rFonts w:ascii="Calibri" w:hAnsi="Calibri" w:cs="Calibri"/>
          <w:sz w:val="48"/>
          <w:szCs w:val="48"/>
        </w:rPr>
      </w:pPr>
      <w:r w:rsidRPr="00EA2FD2">
        <w:rPr>
          <w:rFonts w:ascii="Calibri" w:hAnsi="Calibri" w:cs="Calibri"/>
          <w:b/>
          <w:bCs/>
          <w:sz w:val="48"/>
          <w:szCs w:val="48"/>
        </w:rPr>
        <w:t>La scheda AIR dell’Assemblea legislativa della Regione Emilia-Romagna nel quadro del Regolamento 169/2017 in materia di AIR, VIR e consultazioni</w:t>
      </w:r>
    </w:p>
    <w:p w14:paraId="027B4CE3" w14:textId="77777777" w:rsidR="008F4D56" w:rsidRPr="00EA2FD2" w:rsidRDefault="008F4D56" w:rsidP="008F4D56">
      <w:pPr>
        <w:jc w:val="center"/>
        <w:rPr>
          <w:rFonts w:ascii="Calibri" w:hAnsi="Calibri" w:cs="Calibri"/>
          <w:sz w:val="24"/>
          <w:szCs w:val="24"/>
        </w:rPr>
      </w:pPr>
    </w:p>
    <w:p w14:paraId="4F415164" w14:textId="77777777" w:rsidR="008F4D56" w:rsidRPr="00EA2FD2" w:rsidRDefault="008F4D56" w:rsidP="008F4D56">
      <w:pPr>
        <w:jc w:val="center"/>
        <w:rPr>
          <w:rFonts w:ascii="Calibri" w:hAnsi="Calibri" w:cs="Calibri"/>
          <w:sz w:val="24"/>
          <w:szCs w:val="24"/>
        </w:rPr>
      </w:pPr>
      <w:r w:rsidRPr="00EA2FD2">
        <w:rPr>
          <w:rFonts w:ascii="Calibri" w:hAnsi="Calibri" w:cs="Calibri"/>
          <w:sz w:val="24"/>
          <w:szCs w:val="24"/>
        </w:rPr>
        <w:br w:type="page"/>
      </w:r>
    </w:p>
    <w:p w14:paraId="17DC5AA0" w14:textId="77777777" w:rsidR="008F4D56" w:rsidRPr="00EA2FD2" w:rsidRDefault="008F4D56" w:rsidP="008F4D56">
      <w:pPr>
        <w:jc w:val="center"/>
        <w:rPr>
          <w:rFonts w:ascii="Calibri" w:hAnsi="Calibri" w:cs="Calibri"/>
          <w:sz w:val="24"/>
          <w:szCs w:val="24"/>
        </w:rPr>
      </w:pPr>
    </w:p>
    <w:p w14:paraId="7B8D68D0" w14:textId="089B9F57" w:rsidR="008F4D56" w:rsidRPr="00EA2FD2" w:rsidRDefault="008F4D56" w:rsidP="008F4D56">
      <w:pPr>
        <w:jc w:val="center"/>
        <w:rPr>
          <w:rFonts w:ascii="Calibri" w:hAnsi="Calibri" w:cs="Calibri"/>
          <w:sz w:val="40"/>
          <w:szCs w:val="40"/>
        </w:rPr>
      </w:pPr>
      <w:r w:rsidRPr="00EA2FD2">
        <w:rPr>
          <w:rFonts w:ascii="Calibri" w:hAnsi="Calibri" w:cs="Calibri"/>
          <w:b/>
          <w:bCs/>
          <w:sz w:val="40"/>
          <w:szCs w:val="40"/>
        </w:rPr>
        <w:t>La scheda AIR dell’Assemblea legislativa della Regione Emilia-Romagna nel quadro del Regolamento 169/2017 in materia di AIR, VIR e consultazioni</w:t>
      </w:r>
    </w:p>
    <w:p w14:paraId="7AFAF8B5" w14:textId="77777777" w:rsidR="008F4D56" w:rsidRPr="00EA2FD2" w:rsidRDefault="008F4D56" w:rsidP="008F4D56">
      <w:pPr>
        <w:jc w:val="center"/>
        <w:rPr>
          <w:rFonts w:ascii="Calibri" w:hAnsi="Calibri" w:cs="Calibri"/>
          <w:sz w:val="24"/>
          <w:szCs w:val="24"/>
        </w:rPr>
      </w:pPr>
    </w:p>
    <w:p w14:paraId="09242F6B" w14:textId="77777777" w:rsidR="008F4D56" w:rsidRPr="00EA2FD2" w:rsidRDefault="008F4D56" w:rsidP="008F4D56">
      <w:pPr>
        <w:jc w:val="center"/>
        <w:rPr>
          <w:rFonts w:ascii="Calibri" w:hAnsi="Calibri" w:cs="Calibri"/>
          <w:sz w:val="24"/>
          <w:szCs w:val="24"/>
        </w:rPr>
      </w:pPr>
    </w:p>
    <w:p w14:paraId="4C3BD27E" w14:textId="77777777" w:rsidR="008F4D56" w:rsidRPr="00EA2FD2" w:rsidRDefault="008F4D56" w:rsidP="008F4D56">
      <w:pPr>
        <w:jc w:val="center"/>
        <w:rPr>
          <w:rFonts w:ascii="Calibri" w:hAnsi="Calibri" w:cs="Calibri"/>
          <w:sz w:val="24"/>
          <w:szCs w:val="24"/>
        </w:rPr>
      </w:pPr>
    </w:p>
    <w:p w14:paraId="2E071593" w14:textId="77777777" w:rsidR="008F4D56" w:rsidRPr="00EA2FD2" w:rsidRDefault="008F4D56" w:rsidP="008F4D56">
      <w:pPr>
        <w:pStyle w:val="Pa3"/>
        <w:jc w:val="center"/>
        <w:rPr>
          <w:rFonts w:ascii="Calibri" w:hAnsi="Calibri" w:cs="Calibri"/>
        </w:rPr>
      </w:pPr>
      <w:r w:rsidRPr="00EA2FD2">
        <w:rPr>
          <w:rStyle w:val="A2"/>
          <w:rFonts w:ascii="Calibri" w:hAnsi="Calibri" w:cs="Calibri"/>
          <w:i w:val="0"/>
          <w:iCs w:val="0"/>
          <w:color w:val="auto"/>
          <w:sz w:val="24"/>
          <w:szCs w:val="24"/>
        </w:rPr>
        <w:t xml:space="preserve">A cura di </w:t>
      </w:r>
    </w:p>
    <w:p w14:paraId="60D36E29" w14:textId="77777777" w:rsidR="008F4D56" w:rsidRPr="00EA2FD2" w:rsidRDefault="008F4D56" w:rsidP="008F4D56">
      <w:pPr>
        <w:pStyle w:val="Default"/>
        <w:spacing w:before="40" w:line="221" w:lineRule="atLeast"/>
        <w:jc w:val="center"/>
        <w:rPr>
          <w:rFonts w:ascii="Calibri" w:hAnsi="Calibri" w:cs="Calibri"/>
          <w:color w:val="auto"/>
        </w:rPr>
      </w:pPr>
      <w:r w:rsidRPr="00EA2FD2">
        <w:rPr>
          <w:rStyle w:val="A2"/>
          <w:rFonts w:ascii="Calibri" w:hAnsi="Calibri" w:cs="Calibri"/>
          <w:b/>
          <w:bCs/>
          <w:i w:val="0"/>
          <w:iCs w:val="0"/>
          <w:color w:val="auto"/>
          <w:sz w:val="24"/>
          <w:szCs w:val="24"/>
        </w:rPr>
        <w:t>Barbara Cosmani - Enzo Madonna - Monia Masetti - - Andrea Orsi</w:t>
      </w:r>
    </w:p>
    <w:p w14:paraId="2A35F8DB" w14:textId="77777777" w:rsidR="008F4D56" w:rsidRPr="00EA2FD2" w:rsidRDefault="008F4D56" w:rsidP="008F4D56">
      <w:pPr>
        <w:pStyle w:val="Pa3"/>
        <w:jc w:val="center"/>
        <w:rPr>
          <w:rFonts w:ascii="Calibri" w:hAnsi="Calibri" w:cs="Calibri"/>
        </w:rPr>
      </w:pPr>
      <w:r w:rsidRPr="00EA2FD2">
        <w:rPr>
          <w:rStyle w:val="A2"/>
          <w:rFonts w:ascii="Calibri" w:hAnsi="Calibri" w:cs="Calibri"/>
          <w:i w:val="0"/>
          <w:iCs w:val="0"/>
          <w:color w:val="auto"/>
          <w:sz w:val="24"/>
          <w:szCs w:val="24"/>
        </w:rPr>
        <w:t>Direzione generale dell'Assemblea legislativa della Regione Emilia-Romagna</w:t>
      </w:r>
    </w:p>
    <w:p w14:paraId="7398BADA" w14:textId="77777777" w:rsidR="008F4D56" w:rsidRPr="00EA2FD2" w:rsidRDefault="008F4D56" w:rsidP="008F4D56">
      <w:pPr>
        <w:jc w:val="center"/>
        <w:rPr>
          <w:rStyle w:val="A2"/>
          <w:rFonts w:ascii="Calibri" w:hAnsi="Calibri" w:cs="Calibri"/>
          <w:b/>
          <w:bCs/>
          <w:i w:val="0"/>
          <w:iCs w:val="0"/>
          <w:color w:val="auto"/>
          <w:sz w:val="24"/>
          <w:szCs w:val="24"/>
        </w:rPr>
      </w:pPr>
      <w:r w:rsidRPr="00EA2FD2">
        <w:rPr>
          <w:rStyle w:val="A2"/>
          <w:rFonts w:ascii="Calibri" w:hAnsi="Calibri" w:cs="Calibri"/>
          <w:color w:val="auto"/>
          <w:sz w:val="24"/>
          <w:szCs w:val="24"/>
        </w:rPr>
        <w:t>Servizio Affari legislativi e coordinamento Commissioni assembleari</w:t>
      </w:r>
      <w:r w:rsidRPr="00EA2FD2">
        <w:rPr>
          <w:rStyle w:val="A2"/>
          <w:rFonts w:ascii="Calibri" w:hAnsi="Calibri" w:cs="Calibri"/>
          <w:b/>
          <w:bCs/>
          <w:i w:val="0"/>
          <w:iCs w:val="0"/>
          <w:color w:val="auto"/>
          <w:sz w:val="24"/>
          <w:szCs w:val="24"/>
        </w:rPr>
        <w:t xml:space="preserve"> </w:t>
      </w:r>
    </w:p>
    <w:p w14:paraId="45454078" w14:textId="77777777" w:rsidR="008F4D56" w:rsidRPr="00EA2FD2" w:rsidRDefault="008F4D56" w:rsidP="008F4D56">
      <w:pPr>
        <w:jc w:val="center"/>
        <w:rPr>
          <w:rStyle w:val="A2"/>
          <w:rFonts w:ascii="Calibri" w:hAnsi="Calibri" w:cs="Calibri"/>
          <w:b/>
          <w:bCs/>
          <w:i w:val="0"/>
          <w:iCs w:val="0"/>
          <w:color w:val="auto"/>
          <w:sz w:val="24"/>
          <w:szCs w:val="24"/>
        </w:rPr>
      </w:pPr>
      <w:r w:rsidRPr="00EA2FD2">
        <w:rPr>
          <w:rStyle w:val="A2"/>
          <w:rFonts w:ascii="Calibri" w:hAnsi="Calibri" w:cs="Calibri"/>
          <w:b/>
          <w:bCs/>
          <w:i w:val="0"/>
          <w:iCs w:val="0"/>
          <w:color w:val="auto"/>
          <w:sz w:val="24"/>
          <w:szCs w:val="24"/>
        </w:rPr>
        <w:t xml:space="preserve">Responsabile del Servizio Anna Voltan </w:t>
      </w:r>
    </w:p>
    <w:p w14:paraId="0CC71E6D" w14:textId="77777777" w:rsidR="008F4D56" w:rsidRPr="00EA2FD2" w:rsidRDefault="008F4D56" w:rsidP="008F4D56">
      <w:pPr>
        <w:jc w:val="center"/>
        <w:rPr>
          <w:rStyle w:val="A2"/>
          <w:rFonts w:ascii="Calibri" w:hAnsi="Calibri" w:cs="Calibri"/>
          <w:b/>
          <w:bCs/>
          <w:i w:val="0"/>
          <w:iCs w:val="0"/>
          <w:color w:val="auto"/>
          <w:sz w:val="24"/>
          <w:szCs w:val="24"/>
        </w:rPr>
      </w:pPr>
    </w:p>
    <w:p w14:paraId="4DE7057A" w14:textId="77777777" w:rsidR="008F4D56" w:rsidRPr="00EA2FD2" w:rsidRDefault="008F4D56" w:rsidP="008F4D56">
      <w:pPr>
        <w:jc w:val="center"/>
        <w:rPr>
          <w:rStyle w:val="A2"/>
          <w:rFonts w:ascii="Calibri" w:hAnsi="Calibri" w:cs="Calibri"/>
          <w:b/>
          <w:bCs/>
          <w:i w:val="0"/>
          <w:iCs w:val="0"/>
          <w:color w:val="auto"/>
          <w:sz w:val="24"/>
          <w:szCs w:val="24"/>
        </w:rPr>
      </w:pPr>
    </w:p>
    <w:p w14:paraId="32C9F6E8" w14:textId="15C9AD8B" w:rsidR="008F4D56" w:rsidRPr="00EA2FD2" w:rsidRDefault="008F4D56" w:rsidP="008F4D56">
      <w:pPr>
        <w:jc w:val="center"/>
        <w:rPr>
          <w:rStyle w:val="A2"/>
          <w:rFonts w:ascii="Calibri" w:hAnsi="Calibri" w:cs="Calibri"/>
          <w:b/>
          <w:bCs/>
          <w:i w:val="0"/>
          <w:iCs w:val="0"/>
          <w:color w:val="auto"/>
          <w:sz w:val="24"/>
          <w:szCs w:val="24"/>
        </w:rPr>
      </w:pPr>
      <w:r w:rsidRPr="00EA2FD2">
        <w:rPr>
          <w:rStyle w:val="A2"/>
          <w:rFonts w:ascii="Calibri" w:hAnsi="Calibri" w:cs="Calibri"/>
          <w:b/>
          <w:bCs/>
          <w:i w:val="0"/>
          <w:iCs w:val="0"/>
          <w:color w:val="auto"/>
          <w:sz w:val="24"/>
          <w:szCs w:val="24"/>
        </w:rPr>
        <w:t>Si ringrazia la Dottoressa Federica Cacciatore (Comitato scientifico Osservatorio AIR) per la collaborazione e gli utili suggerimenti</w:t>
      </w:r>
      <w:bookmarkEnd w:id="1"/>
    </w:p>
    <w:p w14:paraId="7513629E" w14:textId="069D2B1B" w:rsidR="008F4D56" w:rsidRPr="00EA2FD2" w:rsidRDefault="008F4D56" w:rsidP="008F4D56">
      <w:pPr>
        <w:jc w:val="center"/>
        <w:rPr>
          <w:rStyle w:val="A2"/>
          <w:rFonts w:ascii="Calibri" w:hAnsi="Calibri" w:cs="Calibri"/>
          <w:b/>
          <w:bCs/>
          <w:i w:val="0"/>
          <w:iCs w:val="0"/>
          <w:color w:val="auto"/>
          <w:sz w:val="24"/>
          <w:szCs w:val="24"/>
        </w:rPr>
      </w:pPr>
    </w:p>
    <w:p w14:paraId="568B5777" w14:textId="404CD524" w:rsidR="008F4D56" w:rsidRPr="00EA2FD2" w:rsidRDefault="008F4D56" w:rsidP="008F4D56">
      <w:pPr>
        <w:jc w:val="center"/>
        <w:rPr>
          <w:rStyle w:val="A2"/>
          <w:rFonts w:ascii="Calibri" w:hAnsi="Calibri" w:cs="Calibri"/>
          <w:b/>
          <w:bCs/>
          <w:i w:val="0"/>
          <w:iCs w:val="0"/>
          <w:color w:val="auto"/>
          <w:sz w:val="24"/>
          <w:szCs w:val="24"/>
        </w:rPr>
      </w:pPr>
      <w:r w:rsidRPr="00EA2FD2">
        <w:rPr>
          <w:rStyle w:val="A2"/>
          <w:rFonts w:ascii="Calibri" w:hAnsi="Calibri" w:cs="Calibri"/>
          <w:b/>
          <w:bCs/>
          <w:i w:val="0"/>
          <w:iCs w:val="0"/>
          <w:color w:val="auto"/>
          <w:sz w:val="24"/>
          <w:szCs w:val="24"/>
        </w:rPr>
        <w:br w:type="page"/>
      </w:r>
    </w:p>
    <w:p w14:paraId="4A4ECC8F" w14:textId="5538F121" w:rsidR="00A95A50" w:rsidRPr="00EA2FD2" w:rsidRDefault="005A69E4" w:rsidP="005A69E4">
      <w:pPr>
        <w:pStyle w:val="Default"/>
        <w:jc w:val="center"/>
        <w:rPr>
          <w:rFonts w:ascii="Calibri" w:hAnsi="Calibri" w:cs="Calibri"/>
          <w:b/>
          <w:bCs/>
        </w:rPr>
      </w:pPr>
      <w:r w:rsidRPr="00EA2FD2">
        <w:rPr>
          <w:rFonts w:ascii="Calibri" w:hAnsi="Calibri" w:cs="Calibri"/>
          <w:b/>
          <w:bCs/>
        </w:rPr>
        <w:lastRenderedPageBreak/>
        <w:t>La scheda AIR dell’Assemblea legislativa della Regione Emilia-Romagna nel quadro del Regolamento 169/2017 in materia di AIR, VIR e consultazioni</w:t>
      </w:r>
    </w:p>
    <w:p w14:paraId="44DF96D9" w14:textId="50AAE7E9" w:rsidR="00A95A50" w:rsidRPr="00EA2FD2" w:rsidRDefault="00A95A50" w:rsidP="00B16B3C">
      <w:pPr>
        <w:pStyle w:val="Default"/>
        <w:rPr>
          <w:rFonts w:ascii="Calibri" w:hAnsi="Calibri" w:cs="Calibri"/>
          <w:b/>
          <w:bCs/>
        </w:rPr>
      </w:pPr>
    </w:p>
    <w:p w14:paraId="478FB0C2" w14:textId="77777777" w:rsidR="00A95A50" w:rsidRPr="00EA2FD2" w:rsidRDefault="00A95A50" w:rsidP="00B16B3C">
      <w:pPr>
        <w:pStyle w:val="Default"/>
        <w:rPr>
          <w:rFonts w:ascii="Calibri" w:hAnsi="Calibri" w:cs="Calibri"/>
          <w:b/>
          <w:bCs/>
        </w:rPr>
      </w:pPr>
    </w:p>
    <w:p w14:paraId="3E0A50B8" w14:textId="6E3BD319" w:rsidR="00B16B3C" w:rsidRPr="00EA2FD2" w:rsidRDefault="008A43E6" w:rsidP="00B16B3C">
      <w:pPr>
        <w:pStyle w:val="Default"/>
        <w:rPr>
          <w:rFonts w:ascii="Calibri" w:hAnsi="Calibri" w:cs="Calibri"/>
          <w:b/>
          <w:bCs/>
        </w:rPr>
      </w:pPr>
      <w:r w:rsidRPr="00EA2FD2">
        <w:rPr>
          <w:rFonts w:ascii="Calibri" w:hAnsi="Calibri" w:cs="Calibri"/>
          <w:b/>
          <w:color w:val="auto"/>
        </w:rPr>
        <w:t>Introduzione</w:t>
      </w:r>
    </w:p>
    <w:p w14:paraId="2CC7757E" w14:textId="3D26001C" w:rsidR="00AD5BB3" w:rsidRPr="00EA2FD2" w:rsidRDefault="00AD5BB3" w:rsidP="00393165">
      <w:pPr>
        <w:spacing w:line="240" w:lineRule="auto"/>
        <w:jc w:val="both"/>
        <w:rPr>
          <w:rFonts w:ascii="Calibri" w:hAnsi="Calibri" w:cs="Calibri"/>
          <w:sz w:val="24"/>
          <w:szCs w:val="24"/>
        </w:rPr>
      </w:pPr>
      <w:r w:rsidRPr="00EA2FD2">
        <w:rPr>
          <w:rFonts w:ascii="Calibri" w:hAnsi="Calibri" w:cs="Calibri"/>
          <w:sz w:val="24"/>
          <w:szCs w:val="24"/>
        </w:rPr>
        <w:t>Il presente documento analizza le principali caratteristiche de</w:t>
      </w:r>
      <w:r w:rsidR="00DA71AF" w:rsidRPr="00EA2FD2">
        <w:rPr>
          <w:rFonts w:ascii="Calibri" w:hAnsi="Calibri" w:cs="Calibri"/>
          <w:sz w:val="24"/>
          <w:szCs w:val="24"/>
        </w:rPr>
        <w:t>lla scheda AIR realizzata e sperimentata dall’Assemblea legislativa dell’Emilia-Romagna negli ultimi anni in rapporto al</w:t>
      </w:r>
      <w:r w:rsidRPr="00EA2FD2">
        <w:rPr>
          <w:rFonts w:ascii="Calibri" w:hAnsi="Calibri" w:cs="Calibri"/>
          <w:sz w:val="24"/>
          <w:szCs w:val="24"/>
        </w:rPr>
        <w:t xml:space="preserve"> nuovo </w:t>
      </w:r>
      <w:r w:rsidR="00E90E5D" w:rsidRPr="00EA2FD2">
        <w:rPr>
          <w:rFonts w:ascii="Calibri" w:hAnsi="Calibri" w:cs="Calibri"/>
          <w:sz w:val="24"/>
          <w:szCs w:val="24"/>
        </w:rPr>
        <w:t>R</w:t>
      </w:r>
      <w:r w:rsidRPr="00EA2FD2">
        <w:rPr>
          <w:rFonts w:ascii="Calibri" w:hAnsi="Calibri" w:cs="Calibri"/>
          <w:sz w:val="24"/>
          <w:szCs w:val="24"/>
        </w:rPr>
        <w:t xml:space="preserve">egolamento in materia di AIR, VIR e consultazioni (approvato con </w:t>
      </w:r>
      <w:r w:rsidRPr="00EA2FD2">
        <w:rPr>
          <w:rFonts w:ascii="Calibri" w:hAnsi="Calibri" w:cs="Calibri"/>
          <w:color w:val="555555"/>
          <w:sz w:val="24"/>
          <w:szCs w:val="24"/>
          <w:shd w:val="clear" w:color="auto" w:fill="FFFFFF"/>
        </w:rPr>
        <w:t> </w:t>
      </w:r>
      <w:hyperlink r:id="rId12" w:history="1">
        <w:r w:rsidRPr="00EA2FD2">
          <w:rPr>
            <w:rFonts w:ascii="Calibri" w:hAnsi="Calibri" w:cs="Calibri"/>
            <w:sz w:val="24"/>
            <w:szCs w:val="24"/>
          </w:rPr>
          <w:t>Decreto del Presidente del Consiglio dei Ministri 15 settembre 2017, n. 169</w:t>
        </w:r>
      </w:hyperlink>
      <w:r w:rsidRPr="00EA2FD2">
        <w:rPr>
          <w:rFonts w:ascii="Calibri" w:hAnsi="Calibri" w:cs="Calibri"/>
          <w:sz w:val="24"/>
          <w:szCs w:val="24"/>
        </w:rPr>
        <w:t>)</w:t>
      </w:r>
      <w:r w:rsidR="00DA71AF" w:rsidRPr="00EA2FD2">
        <w:rPr>
          <w:rFonts w:ascii="Calibri" w:hAnsi="Calibri" w:cs="Calibri"/>
          <w:sz w:val="24"/>
          <w:szCs w:val="24"/>
        </w:rPr>
        <w:t>.</w:t>
      </w:r>
      <w:r w:rsidR="000257B5" w:rsidRPr="00EA2FD2">
        <w:rPr>
          <w:rFonts w:ascii="Calibri" w:hAnsi="Calibri" w:cs="Calibri"/>
          <w:sz w:val="24"/>
          <w:szCs w:val="24"/>
        </w:rPr>
        <w:t xml:space="preserve"> </w:t>
      </w:r>
    </w:p>
    <w:p w14:paraId="750C5CF1" w14:textId="3259F06A" w:rsidR="00DA0CDC" w:rsidRPr="00EA2FD2" w:rsidRDefault="00C96680" w:rsidP="00393165">
      <w:pPr>
        <w:autoSpaceDE w:val="0"/>
        <w:autoSpaceDN w:val="0"/>
        <w:adjustRightInd w:val="0"/>
        <w:spacing w:line="240" w:lineRule="auto"/>
        <w:jc w:val="both"/>
        <w:rPr>
          <w:rFonts w:ascii="Calibri" w:hAnsi="Calibri" w:cs="Calibri"/>
          <w:sz w:val="24"/>
          <w:szCs w:val="24"/>
        </w:rPr>
      </w:pPr>
      <w:r w:rsidRPr="00EA2FD2">
        <w:rPr>
          <w:rFonts w:ascii="Calibri" w:hAnsi="Calibri" w:cs="Calibri"/>
          <w:sz w:val="24"/>
          <w:szCs w:val="24"/>
        </w:rPr>
        <w:t xml:space="preserve">Il Regolamento </w:t>
      </w:r>
      <w:r w:rsidR="00B7115A" w:rsidRPr="00EA2FD2">
        <w:rPr>
          <w:rFonts w:ascii="Calibri" w:hAnsi="Calibri" w:cs="Calibri"/>
          <w:sz w:val="24"/>
          <w:szCs w:val="24"/>
        </w:rPr>
        <w:t>169/2017</w:t>
      </w:r>
      <w:r w:rsidR="00DA71AF" w:rsidRPr="00EA2FD2">
        <w:rPr>
          <w:rFonts w:ascii="Calibri" w:hAnsi="Calibri" w:cs="Calibri"/>
          <w:sz w:val="24"/>
          <w:szCs w:val="24"/>
        </w:rPr>
        <w:t>, infatti,</w:t>
      </w:r>
      <w:r w:rsidR="00B7115A" w:rsidRPr="00EA2FD2">
        <w:rPr>
          <w:rFonts w:ascii="Calibri" w:hAnsi="Calibri" w:cs="Calibri"/>
          <w:sz w:val="24"/>
          <w:szCs w:val="24"/>
        </w:rPr>
        <w:t xml:space="preserve"> </w:t>
      </w:r>
      <w:r w:rsidRPr="00EA2FD2">
        <w:rPr>
          <w:rFonts w:ascii="Calibri" w:hAnsi="Calibri" w:cs="Calibri"/>
          <w:sz w:val="24"/>
          <w:szCs w:val="24"/>
        </w:rPr>
        <w:t>illustra cosa sono AIR, VIR e le relative fasi di consultazione per l’applicazione degli strumenti per la qualità della regolazione.</w:t>
      </w:r>
      <w:r w:rsidR="00B7115A" w:rsidRPr="00EA2FD2">
        <w:rPr>
          <w:rFonts w:ascii="Calibri" w:hAnsi="Calibri" w:cs="Calibri"/>
          <w:sz w:val="24"/>
          <w:szCs w:val="24"/>
        </w:rPr>
        <w:t xml:space="preserve"> </w:t>
      </w:r>
      <w:r w:rsidR="004F3BFC" w:rsidRPr="00EA2FD2">
        <w:rPr>
          <w:rFonts w:ascii="Calibri" w:hAnsi="Calibri" w:cs="Calibri"/>
          <w:sz w:val="24"/>
          <w:szCs w:val="24"/>
        </w:rPr>
        <w:t>In attuazione del D</w:t>
      </w:r>
      <w:r w:rsidR="00D17021" w:rsidRPr="00EA2FD2">
        <w:rPr>
          <w:rFonts w:ascii="Calibri" w:hAnsi="Calibri" w:cs="Calibri"/>
          <w:sz w:val="24"/>
          <w:szCs w:val="24"/>
        </w:rPr>
        <w:t>.</w:t>
      </w:r>
      <w:r w:rsidR="004F3BFC" w:rsidRPr="00EA2FD2">
        <w:rPr>
          <w:rFonts w:ascii="Calibri" w:hAnsi="Calibri" w:cs="Calibri"/>
          <w:sz w:val="24"/>
          <w:szCs w:val="24"/>
        </w:rPr>
        <w:t>P</w:t>
      </w:r>
      <w:r w:rsidR="00D17021" w:rsidRPr="00EA2FD2">
        <w:rPr>
          <w:rFonts w:ascii="Calibri" w:hAnsi="Calibri" w:cs="Calibri"/>
          <w:sz w:val="24"/>
          <w:szCs w:val="24"/>
        </w:rPr>
        <w:t>.</w:t>
      </w:r>
      <w:r w:rsidR="004F3BFC" w:rsidRPr="00EA2FD2">
        <w:rPr>
          <w:rFonts w:ascii="Calibri" w:hAnsi="Calibri" w:cs="Calibri"/>
          <w:sz w:val="24"/>
          <w:szCs w:val="24"/>
        </w:rPr>
        <w:t>C</w:t>
      </w:r>
      <w:r w:rsidR="00D17021" w:rsidRPr="00EA2FD2">
        <w:rPr>
          <w:rFonts w:ascii="Calibri" w:hAnsi="Calibri" w:cs="Calibri"/>
          <w:sz w:val="24"/>
          <w:szCs w:val="24"/>
        </w:rPr>
        <w:t>.</w:t>
      </w:r>
      <w:r w:rsidR="004F3BFC" w:rsidRPr="00EA2FD2">
        <w:rPr>
          <w:rFonts w:ascii="Calibri" w:hAnsi="Calibri" w:cs="Calibri"/>
          <w:sz w:val="24"/>
          <w:szCs w:val="24"/>
        </w:rPr>
        <w:t>M</w:t>
      </w:r>
      <w:r w:rsidR="00D17021" w:rsidRPr="00EA2FD2">
        <w:rPr>
          <w:rFonts w:ascii="Calibri" w:hAnsi="Calibri" w:cs="Calibri"/>
          <w:sz w:val="24"/>
          <w:szCs w:val="24"/>
        </w:rPr>
        <w:t>.</w:t>
      </w:r>
      <w:r w:rsidR="004F3BFC" w:rsidRPr="00EA2FD2">
        <w:rPr>
          <w:rFonts w:ascii="Calibri" w:hAnsi="Calibri" w:cs="Calibri"/>
          <w:sz w:val="24"/>
          <w:szCs w:val="24"/>
        </w:rPr>
        <w:t xml:space="preserve"> la direttiva del Presidente del Consiglio dei ministri del 16 febbraio 2018 ha stabilito la </w:t>
      </w:r>
      <w:r w:rsidR="00DA0CDC" w:rsidRPr="00EA2FD2">
        <w:rPr>
          <w:rFonts w:ascii="Calibri" w:hAnsi="Calibri" w:cs="Calibri"/>
          <w:sz w:val="24"/>
          <w:szCs w:val="24"/>
        </w:rPr>
        <w:t>“G</w:t>
      </w:r>
      <w:r w:rsidR="004F3BFC" w:rsidRPr="00EA2FD2">
        <w:rPr>
          <w:rFonts w:ascii="Calibri" w:hAnsi="Calibri" w:cs="Calibri"/>
          <w:sz w:val="24"/>
          <w:szCs w:val="24"/>
        </w:rPr>
        <w:t>uida all'analisi e alla verifica dell'impatto della regolamentazione</w:t>
      </w:r>
      <w:r w:rsidR="00DA0CDC" w:rsidRPr="00EA2FD2">
        <w:rPr>
          <w:rFonts w:ascii="Calibri" w:hAnsi="Calibri" w:cs="Calibri"/>
          <w:sz w:val="24"/>
          <w:szCs w:val="24"/>
        </w:rPr>
        <w:t>”</w:t>
      </w:r>
      <w:r w:rsidR="004F3BFC" w:rsidRPr="00EA2FD2">
        <w:rPr>
          <w:rFonts w:ascii="Calibri" w:hAnsi="Calibri" w:cs="Calibri"/>
          <w:sz w:val="24"/>
          <w:szCs w:val="24"/>
        </w:rPr>
        <w:t>.</w:t>
      </w:r>
    </w:p>
    <w:p w14:paraId="7AF323A8" w14:textId="02A74E69" w:rsidR="00C96680" w:rsidRPr="00EA2FD2" w:rsidRDefault="00B7115A" w:rsidP="00393165">
      <w:pPr>
        <w:autoSpaceDE w:val="0"/>
        <w:autoSpaceDN w:val="0"/>
        <w:adjustRightInd w:val="0"/>
        <w:spacing w:line="240" w:lineRule="auto"/>
        <w:jc w:val="both"/>
        <w:rPr>
          <w:rFonts w:ascii="Calibri" w:hAnsi="Calibri" w:cs="Calibri"/>
          <w:sz w:val="24"/>
          <w:szCs w:val="24"/>
        </w:rPr>
      </w:pPr>
      <w:r w:rsidRPr="00EA2FD2">
        <w:rPr>
          <w:rFonts w:ascii="Calibri" w:hAnsi="Calibri" w:cs="Calibri"/>
          <w:sz w:val="24"/>
          <w:szCs w:val="24"/>
        </w:rPr>
        <w:t>A livello regionale, la scheda AIR dell’Assemblea dell’Emilia-Romagna è stata elaborata fra il 2015 e il 2016 nell’ambito di una convenzione tra Assemblea Legislativa e Dipartimento di Giurisprudenza dell’Università degli studi di Parma “La qualità della regolazione e la semplificazione nell'attività normativa regionale in una prospettiva comparata” a seguito dell’interesse maturato in quel periodo per la</w:t>
      </w:r>
      <w:r w:rsidR="00C66FA3" w:rsidRPr="00EA2FD2">
        <w:rPr>
          <w:rFonts w:ascii="Calibri" w:hAnsi="Calibri" w:cs="Calibri"/>
          <w:sz w:val="24"/>
          <w:szCs w:val="24"/>
        </w:rPr>
        <w:t xml:space="preserve"> tematica</w:t>
      </w:r>
      <w:r w:rsidRPr="00EA2FD2">
        <w:rPr>
          <w:rFonts w:ascii="Calibri" w:hAnsi="Calibri" w:cs="Calibri"/>
          <w:sz w:val="24"/>
          <w:szCs w:val="24"/>
        </w:rPr>
        <w:t xml:space="preserve">, anche sulla scia dell’attuazione della </w:t>
      </w:r>
      <w:proofErr w:type="spellStart"/>
      <w:r w:rsidRPr="00EA2FD2">
        <w:rPr>
          <w:rFonts w:ascii="Calibri" w:hAnsi="Calibri" w:cs="Calibri"/>
          <w:sz w:val="24"/>
          <w:szCs w:val="24"/>
        </w:rPr>
        <w:t>l.r</w:t>
      </w:r>
      <w:proofErr w:type="spellEnd"/>
      <w:r w:rsidRPr="00EA2FD2">
        <w:rPr>
          <w:rFonts w:ascii="Calibri" w:hAnsi="Calibri" w:cs="Calibri"/>
          <w:sz w:val="24"/>
          <w:szCs w:val="24"/>
        </w:rPr>
        <w:t>. 18/2011</w:t>
      </w:r>
      <w:r w:rsidR="009B35D1" w:rsidRPr="00EA2FD2">
        <w:rPr>
          <w:rFonts w:ascii="Calibri" w:hAnsi="Calibri" w:cs="Calibri"/>
          <w:sz w:val="24"/>
          <w:szCs w:val="24"/>
        </w:rPr>
        <w:t xml:space="preserve"> “Misure per l'attuazione degli obiettivi di semplificazione del sistema amministrativo regionale e locale. </w:t>
      </w:r>
      <w:r w:rsidR="00064D16" w:rsidRPr="00EA2FD2">
        <w:rPr>
          <w:rFonts w:ascii="Calibri" w:hAnsi="Calibri" w:cs="Calibri"/>
          <w:sz w:val="24"/>
          <w:szCs w:val="24"/>
        </w:rPr>
        <w:t>I</w:t>
      </w:r>
      <w:r w:rsidR="009B35D1" w:rsidRPr="00EA2FD2">
        <w:rPr>
          <w:rFonts w:ascii="Calibri" w:hAnsi="Calibri" w:cs="Calibri"/>
          <w:sz w:val="24"/>
          <w:szCs w:val="24"/>
        </w:rPr>
        <w:t>stituzione della sessione di semplificazione</w:t>
      </w:r>
      <w:r w:rsidR="00531892" w:rsidRPr="00EA2FD2">
        <w:rPr>
          <w:rFonts w:ascii="Calibri" w:hAnsi="Calibri" w:cs="Calibri"/>
          <w:sz w:val="24"/>
          <w:szCs w:val="24"/>
        </w:rPr>
        <w:t>”</w:t>
      </w:r>
      <w:r w:rsidR="00C66FA3" w:rsidRPr="00EA2FD2">
        <w:rPr>
          <w:rFonts w:ascii="Calibri" w:hAnsi="Calibri" w:cs="Calibri"/>
          <w:sz w:val="24"/>
          <w:szCs w:val="24"/>
        </w:rPr>
        <w:t xml:space="preserve"> che prevedeva una serie di interventi finalizzati a raggiungere obiettivi di semplificazione sia in termini di miglioramento e riduzione della produzione normativa, sia sul versante amministrativo </w:t>
      </w:r>
      <w:r w:rsidR="00814384" w:rsidRPr="00EA2FD2">
        <w:rPr>
          <w:rFonts w:ascii="Calibri" w:hAnsi="Calibri" w:cs="Calibri"/>
          <w:sz w:val="24"/>
          <w:szCs w:val="24"/>
        </w:rPr>
        <w:t>perseguendo</w:t>
      </w:r>
      <w:r w:rsidR="00C66FA3" w:rsidRPr="00EA2FD2">
        <w:rPr>
          <w:rFonts w:ascii="Calibri" w:hAnsi="Calibri" w:cs="Calibri"/>
          <w:sz w:val="24"/>
          <w:szCs w:val="24"/>
        </w:rPr>
        <w:t xml:space="preserve"> la riduzione degli oneri amministrativi.</w:t>
      </w:r>
    </w:p>
    <w:p w14:paraId="12E6F349" w14:textId="77777777" w:rsidR="008A43E6" w:rsidRPr="00EA2FD2" w:rsidRDefault="008A43E6" w:rsidP="00393165">
      <w:pPr>
        <w:autoSpaceDE w:val="0"/>
        <w:autoSpaceDN w:val="0"/>
        <w:adjustRightInd w:val="0"/>
        <w:spacing w:line="240" w:lineRule="auto"/>
        <w:jc w:val="both"/>
        <w:rPr>
          <w:rFonts w:ascii="Calibri" w:hAnsi="Calibri" w:cs="Calibri"/>
          <w:sz w:val="24"/>
          <w:szCs w:val="24"/>
        </w:rPr>
      </w:pPr>
    </w:p>
    <w:p w14:paraId="236CA3E6" w14:textId="13F31FF4" w:rsidR="00B7115A" w:rsidRPr="00EA2FD2" w:rsidRDefault="008A43E6" w:rsidP="00393165">
      <w:pPr>
        <w:autoSpaceDE w:val="0"/>
        <w:autoSpaceDN w:val="0"/>
        <w:adjustRightInd w:val="0"/>
        <w:spacing w:line="240" w:lineRule="auto"/>
        <w:jc w:val="both"/>
        <w:rPr>
          <w:rFonts w:ascii="Calibri" w:hAnsi="Calibri" w:cs="Calibri"/>
          <w:b/>
          <w:sz w:val="24"/>
          <w:szCs w:val="24"/>
        </w:rPr>
      </w:pPr>
      <w:r w:rsidRPr="00EA2FD2">
        <w:rPr>
          <w:rFonts w:ascii="Calibri" w:hAnsi="Calibri" w:cs="Calibri"/>
          <w:b/>
          <w:sz w:val="24"/>
          <w:szCs w:val="24"/>
        </w:rPr>
        <w:t>L’AIR nel ciclo della regolazione</w:t>
      </w:r>
    </w:p>
    <w:p w14:paraId="2B76FED6" w14:textId="1C8511F7" w:rsidR="00912B52" w:rsidRPr="00EA2FD2" w:rsidRDefault="001E0AEA" w:rsidP="00393165">
      <w:pPr>
        <w:spacing w:line="240" w:lineRule="auto"/>
        <w:jc w:val="both"/>
        <w:rPr>
          <w:rFonts w:ascii="Calibri" w:hAnsi="Calibri" w:cs="Calibri"/>
          <w:sz w:val="24"/>
          <w:szCs w:val="24"/>
        </w:rPr>
      </w:pPr>
      <w:r w:rsidRPr="00EA2FD2">
        <w:rPr>
          <w:rFonts w:ascii="Calibri" w:hAnsi="Calibri" w:cs="Calibri"/>
          <w:sz w:val="24"/>
          <w:szCs w:val="24"/>
        </w:rPr>
        <w:t>L’AIR consiste nella valutazione degli effetti attesi delle norme che si intendono introdurre nell’ordinamento. Elementi qualificanti dell’analisi sono la descrizione delle motivazioni dell’intervento, individuazione degli obiettivi, elaborazione e confronto fra più opzioni di intervento.</w:t>
      </w:r>
    </w:p>
    <w:p w14:paraId="6D09409F" w14:textId="2BFD3214" w:rsidR="00BC10AB" w:rsidRPr="00EA2FD2" w:rsidRDefault="00830680" w:rsidP="00393165">
      <w:pPr>
        <w:spacing w:line="240" w:lineRule="auto"/>
        <w:jc w:val="both"/>
        <w:rPr>
          <w:rFonts w:ascii="Calibri" w:hAnsi="Calibri" w:cs="Calibri"/>
          <w:sz w:val="24"/>
          <w:szCs w:val="24"/>
        </w:rPr>
      </w:pPr>
      <w:r w:rsidRPr="00EA2FD2">
        <w:rPr>
          <w:rFonts w:ascii="Calibri" w:hAnsi="Calibri" w:cs="Calibri"/>
          <w:sz w:val="24"/>
          <w:szCs w:val="24"/>
        </w:rPr>
        <w:t xml:space="preserve">Le iniziative nazionali in materia di analisi e impatto della regolamentazione si collegano a quanto previsto in materia dall'Unione europea. </w:t>
      </w:r>
      <w:r w:rsidR="00AD5BB3" w:rsidRPr="00EA2FD2">
        <w:rPr>
          <w:rFonts w:ascii="Calibri" w:hAnsi="Calibri" w:cs="Calibri"/>
          <w:sz w:val="24"/>
          <w:szCs w:val="24"/>
        </w:rPr>
        <w:t>Il tema è quello della qualità della legis</w:t>
      </w:r>
      <w:r w:rsidR="001907E9" w:rsidRPr="00EA2FD2">
        <w:rPr>
          <w:rFonts w:ascii="Calibri" w:hAnsi="Calibri" w:cs="Calibri"/>
          <w:sz w:val="24"/>
          <w:szCs w:val="24"/>
        </w:rPr>
        <w:t>lazione</w:t>
      </w:r>
      <w:r w:rsidR="00141D61" w:rsidRPr="00EA2FD2">
        <w:rPr>
          <w:rFonts w:ascii="Calibri" w:hAnsi="Calibri" w:cs="Calibri"/>
          <w:sz w:val="24"/>
          <w:szCs w:val="24"/>
        </w:rPr>
        <w:t xml:space="preserve">, </w:t>
      </w:r>
      <w:r w:rsidR="00645417" w:rsidRPr="00EA2FD2">
        <w:rPr>
          <w:rFonts w:ascii="Calibri" w:hAnsi="Calibri" w:cs="Calibri"/>
          <w:sz w:val="24"/>
          <w:szCs w:val="24"/>
        </w:rPr>
        <w:t xml:space="preserve">la </w:t>
      </w:r>
      <w:r w:rsidR="00BE134D" w:rsidRPr="00EA2FD2">
        <w:rPr>
          <w:rFonts w:ascii="Calibri" w:hAnsi="Calibri" w:cs="Calibri"/>
          <w:sz w:val="24"/>
          <w:szCs w:val="24"/>
        </w:rPr>
        <w:t xml:space="preserve">c.d. </w:t>
      </w:r>
      <w:proofErr w:type="spellStart"/>
      <w:r w:rsidR="00645417" w:rsidRPr="00EA2FD2">
        <w:rPr>
          <w:rFonts w:ascii="Calibri" w:hAnsi="Calibri" w:cs="Calibri"/>
          <w:i/>
          <w:sz w:val="24"/>
          <w:szCs w:val="24"/>
        </w:rPr>
        <w:t>better</w:t>
      </w:r>
      <w:proofErr w:type="spellEnd"/>
      <w:r w:rsidR="00645417" w:rsidRPr="00EA2FD2">
        <w:rPr>
          <w:rFonts w:ascii="Calibri" w:hAnsi="Calibri" w:cs="Calibri"/>
          <w:i/>
          <w:sz w:val="24"/>
          <w:szCs w:val="24"/>
        </w:rPr>
        <w:t xml:space="preserve"> </w:t>
      </w:r>
      <w:proofErr w:type="spellStart"/>
      <w:r w:rsidR="00645417" w:rsidRPr="00EA2FD2">
        <w:rPr>
          <w:rFonts w:ascii="Calibri" w:hAnsi="Calibri" w:cs="Calibri"/>
          <w:i/>
          <w:sz w:val="24"/>
          <w:szCs w:val="24"/>
        </w:rPr>
        <w:t>regulation</w:t>
      </w:r>
      <w:proofErr w:type="spellEnd"/>
      <w:r w:rsidR="00BE134D" w:rsidRPr="00EA2FD2">
        <w:rPr>
          <w:rFonts w:ascii="Calibri" w:hAnsi="Calibri" w:cs="Calibri"/>
          <w:i/>
          <w:sz w:val="24"/>
          <w:szCs w:val="24"/>
        </w:rPr>
        <w:t xml:space="preserve">, </w:t>
      </w:r>
      <w:r w:rsidR="00626067" w:rsidRPr="00EA2FD2">
        <w:rPr>
          <w:rFonts w:ascii="Calibri" w:hAnsi="Calibri" w:cs="Calibri"/>
          <w:sz w:val="24"/>
          <w:szCs w:val="24"/>
        </w:rPr>
        <w:t>(</w:t>
      </w:r>
      <w:r w:rsidR="00BE134D" w:rsidRPr="00EA2FD2">
        <w:rPr>
          <w:rFonts w:ascii="Calibri" w:hAnsi="Calibri" w:cs="Calibri"/>
          <w:sz w:val="24"/>
          <w:szCs w:val="24"/>
        </w:rPr>
        <w:t>espressione</w:t>
      </w:r>
      <w:r w:rsidR="00BE134D" w:rsidRPr="00EA2FD2">
        <w:rPr>
          <w:rFonts w:ascii="Calibri" w:hAnsi="Calibri" w:cs="Calibri"/>
          <w:i/>
          <w:sz w:val="24"/>
          <w:szCs w:val="24"/>
        </w:rPr>
        <w:t xml:space="preserve"> </w:t>
      </w:r>
      <w:r w:rsidR="00645417" w:rsidRPr="00EA2FD2">
        <w:rPr>
          <w:rFonts w:ascii="Calibri" w:hAnsi="Calibri" w:cs="Calibri"/>
          <w:sz w:val="24"/>
          <w:szCs w:val="24"/>
        </w:rPr>
        <w:t>tradott</w:t>
      </w:r>
      <w:r w:rsidR="00BE134D" w:rsidRPr="00EA2FD2">
        <w:rPr>
          <w:rFonts w:ascii="Calibri" w:hAnsi="Calibri" w:cs="Calibri"/>
          <w:sz w:val="24"/>
          <w:szCs w:val="24"/>
        </w:rPr>
        <w:t>a</w:t>
      </w:r>
      <w:r w:rsidR="00645417" w:rsidRPr="00EA2FD2">
        <w:rPr>
          <w:rFonts w:ascii="Calibri" w:hAnsi="Calibri" w:cs="Calibri"/>
          <w:sz w:val="24"/>
          <w:szCs w:val="24"/>
        </w:rPr>
        <w:t xml:space="preserve"> co</w:t>
      </w:r>
      <w:r w:rsidR="00BE134D" w:rsidRPr="00EA2FD2">
        <w:rPr>
          <w:rFonts w:ascii="Calibri" w:hAnsi="Calibri" w:cs="Calibri"/>
          <w:sz w:val="24"/>
          <w:szCs w:val="24"/>
        </w:rPr>
        <w:t>n</w:t>
      </w:r>
      <w:r w:rsidR="00645417" w:rsidRPr="00EA2FD2">
        <w:rPr>
          <w:rFonts w:ascii="Calibri" w:hAnsi="Calibri" w:cs="Calibri"/>
          <w:sz w:val="24"/>
          <w:szCs w:val="24"/>
        </w:rPr>
        <w:t xml:space="preserve"> </w:t>
      </w:r>
      <w:r w:rsidR="00626067" w:rsidRPr="00EA2FD2">
        <w:rPr>
          <w:rFonts w:ascii="Calibri" w:hAnsi="Calibri" w:cs="Calibri"/>
          <w:sz w:val="24"/>
          <w:szCs w:val="24"/>
        </w:rPr>
        <w:t>“</w:t>
      </w:r>
      <w:r w:rsidR="00645417" w:rsidRPr="00EA2FD2">
        <w:rPr>
          <w:rFonts w:ascii="Calibri" w:hAnsi="Calibri" w:cs="Calibri"/>
          <w:sz w:val="24"/>
          <w:szCs w:val="24"/>
        </w:rPr>
        <w:t>legiferare meglio</w:t>
      </w:r>
      <w:r w:rsidR="00626067" w:rsidRPr="00EA2FD2">
        <w:rPr>
          <w:rFonts w:ascii="Calibri" w:hAnsi="Calibri" w:cs="Calibri"/>
          <w:sz w:val="24"/>
          <w:szCs w:val="24"/>
        </w:rPr>
        <w:t>”)</w:t>
      </w:r>
      <w:r w:rsidR="00645417" w:rsidRPr="00EA2FD2">
        <w:rPr>
          <w:rFonts w:ascii="Calibri" w:hAnsi="Calibri" w:cs="Calibri"/>
          <w:sz w:val="24"/>
          <w:szCs w:val="24"/>
        </w:rPr>
        <w:t xml:space="preserve"> o </w:t>
      </w:r>
      <w:r w:rsidR="00645417" w:rsidRPr="00EA2FD2">
        <w:rPr>
          <w:rFonts w:ascii="Calibri" w:hAnsi="Calibri" w:cs="Calibri"/>
          <w:i/>
          <w:sz w:val="24"/>
          <w:szCs w:val="24"/>
        </w:rPr>
        <w:t xml:space="preserve">smart </w:t>
      </w:r>
      <w:proofErr w:type="spellStart"/>
      <w:r w:rsidR="00645417" w:rsidRPr="00EA2FD2">
        <w:rPr>
          <w:rFonts w:ascii="Calibri" w:hAnsi="Calibri" w:cs="Calibri"/>
          <w:i/>
          <w:sz w:val="24"/>
          <w:szCs w:val="24"/>
        </w:rPr>
        <w:t>regulation</w:t>
      </w:r>
      <w:proofErr w:type="spellEnd"/>
      <w:r w:rsidR="00626067" w:rsidRPr="00EA2FD2">
        <w:rPr>
          <w:rFonts w:ascii="Calibri" w:hAnsi="Calibri" w:cs="Calibri"/>
          <w:i/>
          <w:sz w:val="24"/>
          <w:szCs w:val="24"/>
        </w:rPr>
        <w:t xml:space="preserve"> </w:t>
      </w:r>
      <w:r w:rsidR="00626067" w:rsidRPr="00EA2FD2">
        <w:rPr>
          <w:rFonts w:ascii="Calibri" w:hAnsi="Calibri" w:cs="Calibri"/>
          <w:sz w:val="24"/>
          <w:szCs w:val="24"/>
        </w:rPr>
        <w:t>(</w:t>
      </w:r>
      <w:r w:rsidR="00C20165" w:rsidRPr="00EA2FD2">
        <w:rPr>
          <w:rFonts w:ascii="Calibri" w:hAnsi="Calibri" w:cs="Calibri"/>
          <w:sz w:val="24"/>
          <w:szCs w:val="24"/>
        </w:rPr>
        <w:t>“legiferare con intelligenza</w:t>
      </w:r>
      <w:r w:rsidR="00595106" w:rsidRPr="00EA2FD2">
        <w:rPr>
          <w:rFonts w:ascii="Calibri" w:hAnsi="Calibri" w:cs="Calibri"/>
          <w:sz w:val="24"/>
          <w:szCs w:val="24"/>
        </w:rPr>
        <w:t>”</w:t>
      </w:r>
      <w:r w:rsidR="00626067" w:rsidRPr="00EA2FD2">
        <w:rPr>
          <w:rFonts w:ascii="Calibri" w:hAnsi="Calibri" w:cs="Calibri"/>
          <w:sz w:val="24"/>
          <w:szCs w:val="24"/>
        </w:rPr>
        <w:t>) secondo una più recente strategia europea</w:t>
      </w:r>
      <w:r w:rsidR="00645417" w:rsidRPr="00EA2FD2">
        <w:rPr>
          <w:rFonts w:ascii="Calibri" w:hAnsi="Calibri" w:cs="Calibri"/>
          <w:sz w:val="24"/>
          <w:szCs w:val="24"/>
        </w:rPr>
        <w:t xml:space="preserve"> </w:t>
      </w:r>
      <w:r w:rsidR="00626067" w:rsidRPr="00EA2FD2">
        <w:rPr>
          <w:rFonts w:ascii="Calibri" w:hAnsi="Calibri" w:cs="Calibri"/>
          <w:sz w:val="24"/>
          <w:szCs w:val="24"/>
        </w:rPr>
        <w:t>nella quale si persegue</w:t>
      </w:r>
      <w:r w:rsidR="00645417" w:rsidRPr="00EA2FD2">
        <w:rPr>
          <w:rFonts w:ascii="Calibri" w:hAnsi="Calibri" w:cs="Calibri"/>
          <w:sz w:val="24"/>
          <w:szCs w:val="24"/>
        </w:rPr>
        <w:t xml:space="preserve"> l’obiettivo di </w:t>
      </w:r>
      <w:r w:rsidR="00CD588E" w:rsidRPr="00EA2FD2">
        <w:rPr>
          <w:rFonts w:ascii="Calibri" w:hAnsi="Calibri" w:cs="Calibri"/>
          <w:sz w:val="24"/>
          <w:szCs w:val="24"/>
        </w:rPr>
        <w:t xml:space="preserve">gestire la qualità della normativa </w:t>
      </w:r>
      <w:r w:rsidR="00645417" w:rsidRPr="00EA2FD2">
        <w:rPr>
          <w:rFonts w:ascii="Calibri" w:hAnsi="Calibri" w:cs="Calibri"/>
          <w:sz w:val="24"/>
          <w:szCs w:val="24"/>
        </w:rPr>
        <w:t xml:space="preserve">durante l’intero ciclo di </w:t>
      </w:r>
      <w:r w:rsidR="00595106" w:rsidRPr="00EA2FD2">
        <w:rPr>
          <w:rFonts w:ascii="Calibri" w:hAnsi="Calibri" w:cs="Calibri"/>
          <w:sz w:val="24"/>
          <w:szCs w:val="24"/>
        </w:rPr>
        <w:t>vita</w:t>
      </w:r>
      <w:r w:rsidR="00645417" w:rsidRPr="00EA2FD2">
        <w:rPr>
          <w:rFonts w:ascii="Calibri" w:hAnsi="Calibri" w:cs="Calibri"/>
          <w:sz w:val="24"/>
          <w:szCs w:val="24"/>
        </w:rPr>
        <w:t xml:space="preserve"> delle politiche</w:t>
      </w:r>
      <w:r w:rsidR="000602B1" w:rsidRPr="00EA2FD2">
        <w:rPr>
          <w:rStyle w:val="Rimandonotaapidipagina"/>
          <w:rFonts w:ascii="Calibri" w:hAnsi="Calibri" w:cs="Calibri"/>
          <w:i/>
          <w:sz w:val="24"/>
          <w:szCs w:val="24"/>
        </w:rPr>
        <w:footnoteReference w:id="2"/>
      </w:r>
      <w:r w:rsidR="00BC10AB" w:rsidRPr="00EA2FD2">
        <w:rPr>
          <w:rFonts w:ascii="Calibri" w:hAnsi="Calibri" w:cs="Calibri"/>
          <w:sz w:val="24"/>
          <w:szCs w:val="24"/>
        </w:rPr>
        <w:t xml:space="preserve">, </w:t>
      </w:r>
      <w:r w:rsidR="00804967" w:rsidRPr="00EA2FD2">
        <w:rPr>
          <w:rFonts w:ascii="Calibri" w:hAnsi="Calibri" w:cs="Calibri"/>
          <w:sz w:val="24"/>
          <w:szCs w:val="24"/>
        </w:rPr>
        <w:t xml:space="preserve">ciclo </w:t>
      </w:r>
      <w:r w:rsidR="00BC10AB" w:rsidRPr="00EA2FD2">
        <w:rPr>
          <w:rFonts w:ascii="Calibri" w:hAnsi="Calibri" w:cs="Calibri"/>
          <w:sz w:val="24"/>
          <w:szCs w:val="24"/>
        </w:rPr>
        <w:t>avviato con l’adozione degli atti normativi e che prosegue poi con la loro implementazione nel corso del tempo, monitoraggio e valutazione (Figura 1).</w:t>
      </w:r>
    </w:p>
    <w:p w14:paraId="4ED9540F" w14:textId="242DE3BF" w:rsidR="00645417" w:rsidRPr="00EA2FD2" w:rsidRDefault="00645417" w:rsidP="00393165">
      <w:pPr>
        <w:spacing w:line="240" w:lineRule="auto"/>
        <w:jc w:val="both"/>
        <w:rPr>
          <w:rFonts w:ascii="Calibri" w:hAnsi="Calibri" w:cs="Calibri"/>
          <w:sz w:val="24"/>
          <w:szCs w:val="24"/>
        </w:rPr>
      </w:pPr>
      <w:r w:rsidRPr="00EA2FD2">
        <w:rPr>
          <w:rFonts w:ascii="Calibri" w:hAnsi="Calibri" w:cs="Calibri"/>
          <w:sz w:val="24"/>
          <w:szCs w:val="24"/>
        </w:rPr>
        <w:t xml:space="preserve">La rilevanza della qualità della legislazione durante l’intero ciclo di vita di una politica è infatti una priorità definita dalla Commissione Europea nella sua Comunicazione sulla </w:t>
      </w:r>
      <w:r w:rsidRPr="00EA2FD2">
        <w:rPr>
          <w:rFonts w:ascii="Calibri" w:hAnsi="Calibri" w:cs="Calibri"/>
          <w:i/>
          <w:sz w:val="24"/>
          <w:szCs w:val="24"/>
        </w:rPr>
        <w:t xml:space="preserve">smart </w:t>
      </w:r>
      <w:proofErr w:type="spellStart"/>
      <w:r w:rsidRPr="00EA2FD2">
        <w:rPr>
          <w:rFonts w:ascii="Calibri" w:hAnsi="Calibri" w:cs="Calibri"/>
          <w:i/>
          <w:sz w:val="24"/>
          <w:szCs w:val="24"/>
        </w:rPr>
        <w:t>regulation</w:t>
      </w:r>
      <w:proofErr w:type="spellEnd"/>
      <w:r w:rsidRPr="00EA2FD2">
        <w:rPr>
          <w:rFonts w:ascii="Calibri" w:hAnsi="Calibri" w:cs="Calibri"/>
          <w:sz w:val="24"/>
          <w:szCs w:val="24"/>
        </w:rPr>
        <w:t>, evidenziando come le fasi della regolamentazione vadano infatti integrate all’interno di una strategia organica (</w:t>
      </w:r>
      <w:r w:rsidRPr="00EA2FD2">
        <w:rPr>
          <w:rFonts w:ascii="Calibri" w:hAnsi="Calibri" w:cs="Calibri"/>
          <w:i/>
          <w:sz w:val="24"/>
          <w:szCs w:val="24"/>
        </w:rPr>
        <w:t xml:space="preserve">life </w:t>
      </w:r>
      <w:proofErr w:type="spellStart"/>
      <w:r w:rsidRPr="00EA2FD2">
        <w:rPr>
          <w:rFonts w:ascii="Calibri" w:hAnsi="Calibri" w:cs="Calibri"/>
          <w:i/>
          <w:sz w:val="24"/>
          <w:szCs w:val="24"/>
        </w:rPr>
        <w:t>cycle</w:t>
      </w:r>
      <w:proofErr w:type="spellEnd"/>
      <w:r w:rsidRPr="00EA2FD2">
        <w:rPr>
          <w:rFonts w:ascii="Calibri" w:hAnsi="Calibri" w:cs="Calibri"/>
          <w:i/>
          <w:sz w:val="24"/>
          <w:szCs w:val="24"/>
        </w:rPr>
        <w:t xml:space="preserve"> </w:t>
      </w:r>
      <w:proofErr w:type="spellStart"/>
      <w:r w:rsidRPr="00EA2FD2">
        <w:rPr>
          <w:rFonts w:ascii="Calibri" w:hAnsi="Calibri" w:cs="Calibri"/>
          <w:i/>
          <w:sz w:val="24"/>
          <w:szCs w:val="24"/>
        </w:rPr>
        <w:t>approach</w:t>
      </w:r>
      <w:proofErr w:type="spellEnd"/>
      <w:r w:rsidRPr="00EA2FD2">
        <w:rPr>
          <w:rFonts w:ascii="Calibri" w:hAnsi="Calibri" w:cs="Calibri"/>
          <w:sz w:val="24"/>
          <w:szCs w:val="24"/>
        </w:rPr>
        <w:t xml:space="preserve">) La fine di un ciclo coincide infatti con l’inizio di un ciclo nuovo: si inizia con le analisi d’impatto ex ante e prosegue con l’elaborazione del provvedimento, al quale si applica poi il monitoraggio in itinere fino alla valutazione ex post. La prospettiva ciclica prevede quindi </w:t>
      </w:r>
      <w:r w:rsidRPr="00EA2FD2">
        <w:rPr>
          <w:rFonts w:ascii="Calibri" w:hAnsi="Calibri" w:cs="Calibri"/>
          <w:i/>
          <w:sz w:val="24"/>
          <w:szCs w:val="24"/>
        </w:rPr>
        <w:t>un continuum</w:t>
      </w:r>
      <w:r w:rsidRPr="00EA2FD2">
        <w:rPr>
          <w:rFonts w:ascii="Calibri" w:hAnsi="Calibri" w:cs="Calibri"/>
          <w:sz w:val="24"/>
          <w:szCs w:val="24"/>
        </w:rPr>
        <w:t xml:space="preserve"> dove gli esiti della valutazione ex post possono avviare nuovamente il processo</w:t>
      </w:r>
      <w:r w:rsidRPr="00EA2FD2">
        <w:rPr>
          <w:rStyle w:val="Rimandonotaapidipagina"/>
          <w:rFonts w:ascii="Calibri" w:hAnsi="Calibri" w:cs="Calibri"/>
          <w:sz w:val="24"/>
          <w:szCs w:val="24"/>
        </w:rPr>
        <w:footnoteReference w:id="3"/>
      </w:r>
      <w:r w:rsidRPr="00EA2FD2">
        <w:rPr>
          <w:rFonts w:ascii="Calibri" w:hAnsi="Calibri" w:cs="Calibri"/>
          <w:sz w:val="24"/>
          <w:szCs w:val="24"/>
        </w:rPr>
        <w:t>, di conseguenza “</w:t>
      </w:r>
      <w:r w:rsidRPr="00EA2FD2">
        <w:rPr>
          <w:rFonts w:ascii="Calibri" w:hAnsi="Calibri" w:cs="Calibri"/>
          <w:i/>
          <w:sz w:val="24"/>
          <w:szCs w:val="24"/>
        </w:rPr>
        <w:t xml:space="preserve">la classificazione ex ante ed ex post è effettuata soltanto per motivi </w:t>
      </w:r>
      <w:r w:rsidRPr="00EA2FD2">
        <w:rPr>
          <w:rFonts w:ascii="Calibri" w:hAnsi="Calibri" w:cs="Calibri"/>
          <w:i/>
          <w:sz w:val="24"/>
          <w:szCs w:val="24"/>
        </w:rPr>
        <w:lastRenderedPageBreak/>
        <w:t xml:space="preserve">espositivi” </w:t>
      </w:r>
      <w:r w:rsidRPr="00EA2FD2">
        <w:rPr>
          <w:rFonts w:ascii="Calibri" w:hAnsi="Calibri" w:cs="Calibri"/>
          <w:sz w:val="24"/>
          <w:szCs w:val="24"/>
        </w:rPr>
        <w:t xml:space="preserve">poiché la revisione di una norma o la progettazione di una nuova prendono spunto dall’evidenza sull’attuazione e risultati di quella esistente. </w:t>
      </w:r>
    </w:p>
    <w:p w14:paraId="23763C5C" w14:textId="754CD4E4" w:rsidR="00CD2721" w:rsidRPr="00EA2FD2" w:rsidRDefault="00804967" w:rsidP="00393165">
      <w:pPr>
        <w:spacing w:line="240" w:lineRule="auto"/>
        <w:jc w:val="both"/>
        <w:rPr>
          <w:rFonts w:ascii="Calibri" w:hAnsi="Calibri" w:cs="Calibri"/>
          <w:sz w:val="24"/>
          <w:szCs w:val="24"/>
        </w:rPr>
      </w:pPr>
      <w:r w:rsidRPr="00EA2FD2">
        <w:rPr>
          <w:rFonts w:ascii="Calibri" w:hAnsi="Calibri" w:cs="Calibri"/>
          <w:sz w:val="24"/>
          <w:szCs w:val="24"/>
        </w:rPr>
        <w:t>Il concetto di </w:t>
      </w:r>
      <w:r w:rsidRPr="00EA2FD2">
        <w:rPr>
          <w:rFonts w:ascii="Calibri" w:hAnsi="Calibri" w:cs="Calibri"/>
          <w:i/>
          <w:sz w:val="24"/>
          <w:szCs w:val="24"/>
        </w:rPr>
        <w:t>smart</w:t>
      </w:r>
      <w:r w:rsidRPr="00EA2FD2">
        <w:rPr>
          <w:rFonts w:ascii="Calibri" w:hAnsi="Calibri" w:cs="Calibri"/>
          <w:sz w:val="24"/>
          <w:szCs w:val="24"/>
        </w:rPr>
        <w:t xml:space="preserve"> promosso dall’Unione europea </w:t>
      </w:r>
      <w:r w:rsidR="00CD2721" w:rsidRPr="00EA2FD2">
        <w:rPr>
          <w:rFonts w:ascii="Calibri" w:hAnsi="Calibri" w:cs="Calibri"/>
          <w:sz w:val="24"/>
          <w:szCs w:val="24"/>
        </w:rPr>
        <w:t xml:space="preserve">include </w:t>
      </w:r>
      <w:r w:rsidRPr="00EA2FD2">
        <w:rPr>
          <w:rFonts w:ascii="Calibri" w:hAnsi="Calibri" w:cs="Calibri"/>
          <w:sz w:val="24"/>
          <w:szCs w:val="24"/>
        </w:rPr>
        <w:t>quindi un modo di fare regolamentazione che non soltanto consenta di legiferare meglio (</w:t>
      </w:r>
      <w:proofErr w:type="spellStart"/>
      <w:r w:rsidRPr="00EA2FD2">
        <w:rPr>
          <w:rFonts w:ascii="Calibri" w:hAnsi="Calibri" w:cs="Calibri"/>
          <w:i/>
          <w:sz w:val="24"/>
          <w:szCs w:val="24"/>
        </w:rPr>
        <w:t>better</w:t>
      </w:r>
      <w:proofErr w:type="spellEnd"/>
      <w:r w:rsidRPr="00EA2FD2">
        <w:rPr>
          <w:rFonts w:ascii="Calibri" w:hAnsi="Calibri" w:cs="Calibri"/>
          <w:sz w:val="24"/>
          <w:szCs w:val="24"/>
        </w:rPr>
        <w:t>),</w:t>
      </w:r>
      <w:r w:rsidR="00CD2721" w:rsidRPr="00EA2FD2">
        <w:rPr>
          <w:rFonts w:ascii="Calibri" w:hAnsi="Calibri" w:cs="Calibri"/>
          <w:sz w:val="24"/>
          <w:szCs w:val="24"/>
        </w:rPr>
        <w:t xml:space="preserve"> ma anche di aumentare </w:t>
      </w:r>
      <w:r w:rsidR="0041143F" w:rsidRPr="00EA2FD2">
        <w:rPr>
          <w:rFonts w:ascii="Calibri" w:hAnsi="Calibri" w:cs="Calibri"/>
          <w:sz w:val="24"/>
          <w:szCs w:val="24"/>
        </w:rPr>
        <w:t xml:space="preserve">e valutare </w:t>
      </w:r>
      <w:r w:rsidR="00CD2721" w:rsidRPr="00EA2FD2">
        <w:rPr>
          <w:rFonts w:ascii="Calibri" w:hAnsi="Calibri" w:cs="Calibri"/>
          <w:sz w:val="24"/>
          <w:szCs w:val="24"/>
        </w:rPr>
        <w:t>l’efficacia della legislazione stessa, in quanto legiferare “</w:t>
      </w:r>
      <w:r w:rsidR="00CD2721" w:rsidRPr="00EA2FD2">
        <w:rPr>
          <w:rFonts w:ascii="Calibri" w:hAnsi="Calibri" w:cs="Calibri"/>
          <w:i/>
          <w:sz w:val="24"/>
          <w:szCs w:val="24"/>
        </w:rPr>
        <w:t>non vuol dire ridurre o aumentare il numero di regole, quanto piuttosto ottenere risultati nel modo meno oneroso possibile</w:t>
      </w:r>
      <w:r w:rsidR="00CD2721" w:rsidRPr="00EA2FD2">
        <w:rPr>
          <w:rFonts w:ascii="Calibri" w:hAnsi="Calibri" w:cs="Calibri"/>
          <w:sz w:val="24"/>
          <w:szCs w:val="24"/>
        </w:rPr>
        <w:t>”.</w:t>
      </w:r>
    </w:p>
    <w:p w14:paraId="4B1A4FA1" w14:textId="1E3DB501" w:rsidR="00AD5BB3" w:rsidRPr="00EA2FD2" w:rsidRDefault="00654F78" w:rsidP="00393165">
      <w:pPr>
        <w:spacing w:line="240" w:lineRule="auto"/>
        <w:jc w:val="both"/>
        <w:rPr>
          <w:rFonts w:ascii="Calibri" w:hAnsi="Calibri" w:cs="Calibri"/>
          <w:sz w:val="24"/>
          <w:szCs w:val="24"/>
        </w:rPr>
      </w:pPr>
      <w:r w:rsidRPr="00EA2FD2">
        <w:rPr>
          <w:rFonts w:ascii="Calibri" w:hAnsi="Calibri" w:cs="Calibri"/>
          <w:sz w:val="24"/>
          <w:szCs w:val="24"/>
        </w:rPr>
        <w:t xml:space="preserve">Fra gli strumenti volti a legiferare meglio, </w:t>
      </w:r>
      <w:r w:rsidR="00973DE3" w:rsidRPr="00EA2FD2">
        <w:rPr>
          <w:rFonts w:ascii="Calibri" w:hAnsi="Calibri" w:cs="Calibri"/>
          <w:sz w:val="24"/>
          <w:szCs w:val="24"/>
        </w:rPr>
        <w:t>l’AIR costituisce lo strumento che consente una valutazione preventiva degli effetti, in termini di vantaggi e svantaggi, di un progetto di regolazione</w:t>
      </w:r>
      <w:r w:rsidR="003673D4" w:rsidRPr="00EA2FD2">
        <w:rPr>
          <w:rFonts w:ascii="Calibri" w:hAnsi="Calibri" w:cs="Calibri"/>
          <w:sz w:val="24"/>
          <w:szCs w:val="24"/>
        </w:rPr>
        <w:t xml:space="preserve"> </w:t>
      </w:r>
      <w:r w:rsidR="00973DE3" w:rsidRPr="00EA2FD2">
        <w:rPr>
          <w:rFonts w:ascii="Calibri" w:hAnsi="Calibri" w:cs="Calibri"/>
          <w:sz w:val="24"/>
          <w:szCs w:val="24"/>
        </w:rPr>
        <w:t>su cittadini, imprese e pubbliche amministrazioni</w:t>
      </w:r>
      <w:r w:rsidR="00094802" w:rsidRPr="00EA2FD2">
        <w:rPr>
          <w:rFonts w:ascii="Calibri" w:hAnsi="Calibri" w:cs="Calibri"/>
          <w:sz w:val="24"/>
          <w:szCs w:val="24"/>
        </w:rPr>
        <w:t>, supportando il Legislatore nel valutare preventivamente i possibili effetti di diverse opzioni di regolazione.</w:t>
      </w:r>
    </w:p>
    <w:p w14:paraId="3B8CB3E4" w14:textId="0ED8F10A" w:rsidR="00671DBC" w:rsidRPr="00EA2FD2" w:rsidRDefault="003E7383" w:rsidP="00671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sz w:val="24"/>
          <w:szCs w:val="24"/>
        </w:rPr>
      </w:pPr>
      <w:r w:rsidRPr="00EA2FD2">
        <w:rPr>
          <w:rFonts w:ascii="Calibri" w:hAnsi="Calibri" w:cs="Calibri"/>
          <w:sz w:val="24"/>
          <w:szCs w:val="24"/>
        </w:rPr>
        <w:t>Come si legge nella “Guida</w:t>
      </w:r>
      <w:r w:rsidR="004A626E" w:rsidRPr="00EA2FD2">
        <w:rPr>
          <w:rFonts w:ascii="Calibri" w:hAnsi="Calibri" w:cs="Calibri"/>
          <w:sz w:val="24"/>
          <w:szCs w:val="24"/>
        </w:rPr>
        <w:t xml:space="preserve"> all'analisi e alla verifica dell'impatto della regolamentazione in attuazione del Regolamento 169/2017</w:t>
      </w:r>
      <w:r w:rsidRPr="00EA2FD2">
        <w:rPr>
          <w:rFonts w:ascii="Calibri" w:hAnsi="Calibri" w:cs="Calibri"/>
          <w:sz w:val="24"/>
          <w:szCs w:val="24"/>
        </w:rPr>
        <w:t>”</w:t>
      </w:r>
      <w:r w:rsidR="004A626E" w:rsidRPr="00EA2FD2">
        <w:rPr>
          <w:rFonts w:ascii="Calibri" w:hAnsi="Calibri" w:cs="Calibri"/>
          <w:sz w:val="24"/>
          <w:szCs w:val="24"/>
        </w:rPr>
        <w:t>,</w:t>
      </w:r>
      <w:r w:rsidRPr="00EA2FD2">
        <w:rPr>
          <w:rFonts w:ascii="Calibri" w:hAnsi="Calibri" w:cs="Calibri"/>
          <w:sz w:val="24"/>
          <w:szCs w:val="24"/>
        </w:rPr>
        <w:t xml:space="preserve"> “</w:t>
      </w:r>
      <w:r w:rsidRPr="00EA2FD2">
        <w:rPr>
          <w:rFonts w:ascii="Calibri" w:hAnsi="Calibri" w:cs="Calibri"/>
          <w:i/>
          <w:sz w:val="24"/>
          <w:szCs w:val="24"/>
        </w:rPr>
        <w:t>u</w:t>
      </w:r>
      <w:r w:rsidR="00671DBC" w:rsidRPr="00EA2FD2">
        <w:rPr>
          <w:rFonts w:ascii="Calibri" w:hAnsi="Calibri" w:cs="Calibri"/>
          <w:i/>
          <w:sz w:val="24"/>
          <w:szCs w:val="24"/>
        </w:rPr>
        <w:t>n sistema normativo di qualità, efficace e capace di rispondere ai bisogni della collettività e che mira allo sviluppo e alla crescita sostenibile deve essere di tipo circolare</w:t>
      </w:r>
      <w:r w:rsidRPr="00EA2FD2">
        <w:rPr>
          <w:rFonts w:ascii="Calibri" w:hAnsi="Calibri" w:cs="Calibri"/>
          <w:sz w:val="24"/>
          <w:szCs w:val="24"/>
        </w:rPr>
        <w:t>”,</w:t>
      </w:r>
      <w:r w:rsidR="00671DBC" w:rsidRPr="00EA2FD2">
        <w:rPr>
          <w:rFonts w:ascii="Calibri" w:hAnsi="Calibri" w:cs="Calibri"/>
          <w:sz w:val="24"/>
          <w:szCs w:val="24"/>
        </w:rPr>
        <w:t xml:space="preserve"> </w:t>
      </w:r>
      <w:r w:rsidRPr="00EA2FD2">
        <w:rPr>
          <w:rFonts w:ascii="Calibri" w:hAnsi="Calibri" w:cs="Calibri"/>
          <w:sz w:val="24"/>
          <w:szCs w:val="24"/>
        </w:rPr>
        <w:t>prevedendo</w:t>
      </w:r>
      <w:r w:rsidR="00671DBC" w:rsidRPr="00EA2FD2">
        <w:rPr>
          <w:rFonts w:ascii="Calibri" w:hAnsi="Calibri" w:cs="Calibri"/>
          <w:sz w:val="24"/>
          <w:szCs w:val="24"/>
        </w:rPr>
        <w:t xml:space="preserve"> fasi che vanno dall’analisi della possibilità di un intervento regolatorio, all’ideazione, alla comunicazione, all’attuazione, alla valutazione e alla correzione o </w:t>
      </w:r>
      <w:proofErr w:type="spellStart"/>
      <w:r w:rsidR="00671DBC" w:rsidRPr="00EA2FD2">
        <w:rPr>
          <w:rFonts w:ascii="Calibri" w:hAnsi="Calibri" w:cs="Calibri"/>
          <w:sz w:val="24"/>
          <w:szCs w:val="24"/>
        </w:rPr>
        <w:t>ri</w:t>
      </w:r>
      <w:proofErr w:type="spellEnd"/>
      <w:r w:rsidR="00671DBC" w:rsidRPr="00EA2FD2">
        <w:rPr>
          <w:rFonts w:ascii="Calibri" w:hAnsi="Calibri" w:cs="Calibri"/>
          <w:sz w:val="24"/>
          <w:szCs w:val="24"/>
        </w:rPr>
        <w:t xml:space="preserve">-regolazione. In ottica di </w:t>
      </w:r>
      <w:proofErr w:type="spellStart"/>
      <w:r w:rsidR="00671DBC" w:rsidRPr="00EA2FD2">
        <w:rPr>
          <w:rFonts w:ascii="Calibri" w:hAnsi="Calibri" w:cs="Calibri"/>
          <w:i/>
          <w:sz w:val="24"/>
          <w:szCs w:val="24"/>
        </w:rPr>
        <w:t>better</w:t>
      </w:r>
      <w:proofErr w:type="spellEnd"/>
      <w:r w:rsidR="00671DBC" w:rsidRPr="00EA2FD2">
        <w:rPr>
          <w:rFonts w:ascii="Calibri" w:hAnsi="Calibri" w:cs="Calibri"/>
          <w:i/>
          <w:sz w:val="24"/>
          <w:szCs w:val="24"/>
        </w:rPr>
        <w:t xml:space="preserve"> </w:t>
      </w:r>
      <w:proofErr w:type="spellStart"/>
      <w:r w:rsidR="00671DBC" w:rsidRPr="00EA2FD2">
        <w:rPr>
          <w:rFonts w:ascii="Calibri" w:hAnsi="Calibri" w:cs="Calibri"/>
          <w:i/>
          <w:sz w:val="24"/>
          <w:szCs w:val="24"/>
        </w:rPr>
        <w:t>regulation</w:t>
      </w:r>
      <w:proofErr w:type="spellEnd"/>
      <w:r w:rsidR="00671DBC" w:rsidRPr="00EA2FD2">
        <w:rPr>
          <w:rFonts w:ascii="Calibri" w:hAnsi="Calibri" w:cs="Calibri"/>
          <w:sz w:val="24"/>
          <w:szCs w:val="24"/>
        </w:rPr>
        <w:t xml:space="preserve"> si va </w:t>
      </w:r>
      <w:r w:rsidR="00AF21DA" w:rsidRPr="00EA2FD2">
        <w:rPr>
          <w:rFonts w:ascii="Calibri" w:hAnsi="Calibri" w:cs="Calibri"/>
          <w:sz w:val="24"/>
          <w:szCs w:val="24"/>
        </w:rPr>
        <w:t xml:space="preserve">quindi </w:t>
      </w:r>
      <w:r w:rsidR="00671DBC" w:rsidRPr="00EA2FD2">
        <w:rPr>
          <w:rFonts w:ascii="Calibri" w:hAnsi="Calibri" w:cs="Calibri"/>
          <w:sz w:val="24"/>
          <w:szCs w:val="24"/>
        </w:rPr>
        <w:t>dalla fase ex ante (programma normativo e Air), all’adozione della norma (</w:t>
      </w:r>
      <w:proofErr w:type="spellStart"/>
      <w:r w:rsidR="00671DBC" w:rsidRPr="00EA2FD2">
        <w:rPr>
          <w:rFonts w:ascii="Calibri" w:hAnsi="Calibri" w:cs="Calibri"/>
          <w:i/>
          <w:sz w:val="24"/>
          <w:szCs w:val="24"/>
        </w:rPr>
        <w:t>drafting</w:t>
      </w:r>
      <w:proofErr w:type="spellEnd"/>
      <w:r w:rsidR="00671DBC" w:rsidRPr="00EA2FD2">
        <w:rPr>
          <w:rFonts w:ascii="Calibri" w:hAnsi="Calibri" w:cs="Calibri"/>
          <w:sz w:val="24"/>
          <w:szCs w:val="24"/>
        </w:rPr>
        <w:t>), al monitoraggio, alla valutazione (</w:t>
      </w:r>
      <w:proofErr w:type="spellStart"/>
      <w:r w:rsidR="00671DBC" w:rsidRPr="00EA2FD2">
        <w:rPr>
          <w:rFonts w:ascii="Calibri" w:hAnsi="Calibri" w:cs="Calibri"/>
          <w:sz w:val="24"/>
          <w:szCs w:val="24"/>
        </w:rPr>
        <w:t>Vir</w:t>
      </w:r>
      <w:proofErr w:type="spellEnd"/>
      <w:r w:rsidR="00671DBC" w:rsidRPr="00EA2FD2">
        <w:rPr>
          <w:rFonts w:ascii="Calibri" w:hAnsi="Calibri" w:cs="Calibri"/>
          <w:sz w:val="24"/>
          <w:szCs w:val="24"/>
        </w:rPr>
        <w:t xml:space="preserve">). </w:t>
      </w:r>
    </w:p>
    <w:p w14:paraId="23B4B955" w14:textId="326AB037" w:rsidR="00671DBC" w:rsidRPr="00EA2FD2" w:rsidRDefault="00671DBC" w:rsidP="00857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sz w:val="24"/>
          <w:szCs w:val="24"/>
        </w:rPr>
      </w:pPr>
      <w:r w:rsidRPr="00EA2FD2">
        <w:rPr>
          <w:rFonts w:ascii="Calibri" w:hAnsi="Calibri" w:cs="Calibri"/>
          <w:sz w:val="24"/>
          <w:szCs w:val="24"/>
        </w:rPr>
        <w:t xml:space="preserve">In ogni fase risultano importanti le consultazioni e il coinvolgimento di </w:t>
      </w:r>
      <w:r w:rsidRPr="00EA2FD2">
        <w:rPr>
          <w:rFonts w:ascii="Calibri" w:hAnsi="Calibri" w:cs="Calibri"/>
          <w:i/>
          <w:sz w:val="24"/>
          <w:szCs w:val="24"/>
        </w:rPr>
        <w:t>stakeholders</w:t>
      </w:r>
      <w:r w:rsidRPr="00EA2FD2">
        <w:rPr>
          <w:rFonts w:ascii="Calibri" w:hAnsi="Calibri" w:cs="Calibri"/>
          <w:sz w:val="24"/>
          <w:szCs w:val="24"/>
        </w:rPr>
        <w:t>, anche attraverso forme di partecipazione. Ogni fase deve inoltre essere comunicata per garantire la trasparenza dell’intero processo</w:t>
      </w:r>
      <w:r w:rsidR="00AF21DA" w:rsidRPr="00EA2FD2">
        <w:rPr>
          <w:rFonts w:ascii="Calibri" w:hAnsi="Calibri" w:cs="Calibri"/>
          <w:sz w:val="24"/>
          <w:szCs w:val="24"/>
        </w:rPr>
        <w:t>.</w:t>
      </w:r>
    </w:p>
    <w:p w14:paraId="41F70220" w14:textId="48C2901B" w:rsidR="00E6119B" w:rsidRDefault="00E6119B" w:rsidP="00857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sz w:val="24"/>
          <w:szCs w:val="24"/>
        </w:rPr>
      </w:pPr>
      <w:r w:rsidRPr="00EA2FD2">
        <w:rPr>
          <w:rFonts w:ascii="Calibri" w:hAnsi="Calibri" w:cs="Calibri"/>
          <w:sz w:val="24"/>
          <w:szCs w:val="24"/>
        </w:rPr>
        <w:t>Si evidenzia</w:t>
      </w:r>
      <w:r w:rsidR="00FF02F0" w:rsidRPr="00EA2FD2">
        <w:rPr>
          <w:rFonts w:ascii="Calibri" w:hAnsi="Calibri" w:cs="Calibri"/>
          <w:sz w:val="24"/>
          <w:szCs w:val="24"/>
        </w:rPr>
        <w:t xml:space="preserve"> quindi</w:t>
      </w:r>
      <w:r w:rsidRPr="00EA2FD2">
        <w:rPr>
          <w:rFonts w:ascii="Calibri" w:hAnsi="Calibri" w:cs="Calibri"/>
          <w:sz w:val="24"/>
          <w:szCs w:val="24"/>
        </w:rPr>
        <w:t xml:space="preserve"> l’importanza di “aprire” alla società, rafforzando le procedure di consultazione su tutta la declinazione del ciclo della regolamentazione, incoraggiando la partecipazione con misure opportune</w:t>
      </w:r>
      <w:r w:rsidRPr="00EA2FD2">
        <w:rPr>
          <w:rStyle w:val="Rimandonotaapidipagina"/>
          <w:rFonts w:ascii="Calibri" w:hAnsi="Calibri" w:cs="Calibri"/>
          <w:sz w:val="24"/>
          <w:szCs w:val="24"/>
        </w:rPr>
        <w:footnoteReference w:id="4"/>
      </w:r>
      <w:r w:rsidRPr="00EA2FD2">
        <w:rPr>
          <w:rFonts w:ascii="Calibri" w:hAnsi="Calibri" w:cs="Calibri"/>
          <w:sz w:val="24"/>
          <w:szCs w:val="24"/>
        </w:rPr>
        <w:t>.</w:t>
      </w:r>
    </w:p>
    <w:p w14:paraId="6B1F4934" w14:textId="2E952FC0" w:rsidR="00EA2FD2" w:rsidRDefault="00EA2FD2" w:rsidP="00857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sz w:val="24"/>
          <w:szCs w:val="24"/>
        </w:rPr>
      </w:pPr>
      <w:r>
        <w:rPr>
          <w:rFonts w:ascii="Calibri" w:hAnsi="Calibri" w:cs="Calibri"/>
          <w:sz w:val="24"/>
          <w:szCs w:val="24"/>
        </w:rPr>
        <w:br w:type="page"/>
      </w:r>
    </w:p>
    <w:p w14:paraId="64D2E42C" w14:textId="43A15670" w:rsidR="00C320FE" w:rsidRPr="00EA2FD2" w:rsidRDefault="004948A5" w:rsidP="00502C21">
      <w:pPr>
        <w:jc w:val="both"/>
        <w:rPr>
          <w:rFonts w:ascii="Calibri" w:hAnsi="Calibri" w:cs="Calibri"/>
          <w:sz w:val="20"/>
          <w:szCs w:val="20"/>
        </w:rPr>
      </w:pPr>
      <w:r w:rsidRPr="00EA2FD2">
        <w:rPr>
          <w:rFonts w:ascii="Calibri" w:hAnsi="Calibri" w:cs="Calibri"/>
          <w:sz w:val="20"/>
          <w:szCs w:val="20"/>
        </w:rPr>
        <w:lastRenderedPageBreak/>
        <w:t>Figura</w:t>
      </w:r>
      <w:r w:rsidR="00936FEF" w:rsidRPr="00EA2FD2">
        <w:rPr>
          <w:rFonts w:ascii="Calibri" w:hAnsi="Calibri" w:cs="Calibri"/>
          <w:sz w:val="20"/>
          <w:szCs w:val="20"/>
        </w:rPr>
        <w:t xml:space="preserve"> 1</w:t>
      </w:r>
      <w:r w:rsidRPr="00EA2FD2">
        <w:rPr>
          <w:rFonts w:ascii="Calibri" w:hAnsi="Calibri" w:cs="Calibri"/>
          <w:sz w:val="20"/>
          <w:szCs w:val="20"/>
        </w:rPr>
        <w:t>:</w:t>
      </w:r>
      <w:r w:rsidR="00C320FE" w:rsidRPr="00EA2FD2">
        <w:rPr>
          <w:rFonts w:ascii="Calibri" w:hAnsi="Calibri" w:cs="Calibri"/>
          <w:sz w:val="20"/>
          <w:szCs w:val="20"/>
        </w:rPr>
        <w:t xml:space="preserve"> </w:t>
      </w:r>
      <w:bookmarkStart w:id="2" w:name="_Hlk26455090"/>
      <w:r w:rsidR="0014086C" w:rsidRPr="00EA2FD2">
        <w:rPr>
          <w:rFonts w:ascii="Calibri" w:hAnsi="Calibri" w:cs="Calibri"/>
          <w:sz w:val="20"/>
          <w:szCs w:val="20"/>
        </w:rPr>
        <w:t>ciclo della regolazione e strumenti di qualità delle regole</w:t>
      </w:r>
      <w:bookmarkEnd w:id="2"/>
      <w:r w:rsidR="00C320FE" w:rsidRPr="00EA2FD2">
        <w:rPr>
          <w:rFonts w:ascii="Calibri" w:hAnsi="Calibri" w:cs="Calibri"/>
          <w:sz w:val="20"/>
          <w:szCs w:val="20"/>
        </w:rPr>
        <w:t xml:space="preserve"> </w:t>
      </w:r>
      <w:r w:rsidRPr="00EA2FD2">
        <w:rPr>
          <w:rFonts w:ascii="Calibri" w:hAnsi="Calibri" w:cs="Calibri"/>
          <w:sz w:val="20"/>
          <w:szCs w:val="20"/>
        </w:rPr>
        <w:t>(Fonte: Guida all'analisi e alla verifica dell'impatto della regolamentazione in attuazione del Regolamento 169/2017</w:t>
      </w:r>
      <w:r w:rsidR="00C320FE" w:rsidRPr="00EA2FD2">
        <w:rPr>
          <w:rFonts w:ascii="Calibri" w:hAnsi="Calibri" w:cs="Calibri"/>
          <w:sz w:val="20"/>
          <w:szCs w:val="20"/>
        </w:rPr>
        <w:t xml:space="preserve">, Direttiva del Presidente del </w:t>
      </w:r>
      <w:proofErr w:type="gramStart"/>
      <w:r w:rsidR="00C320FE" w:rsidRPr="00EA2FD2">
        <w:rPr>
          <w:rFonts w:ascii="Calibri" w:hAnsi="Calibri" w:cs="Calibri"/>
          <w:sz w:val="20"/>
          <w:szCs w:val="20"/>
        </w:rPr>
        <w:t>Consiglio dei Ministri</w:t>
      </w:r>
      <w:proofErr w:type="gramEnd"/>
      <w:r w:rsidR="00C320FE" w:rsidRPr="00EA2FD2">
        <w:rPr>
          <w:rFonts w:ascii="Calibri" w:hAnsi="Calibri" w:cs="Calibri"/>
          <w:sz w:val="20"/>
          <w:szCs w:val="20"/>
        </w:rPr>
        <w:t xml:space="preserve"> 16 febbraio 2018)</w:t>
      </w:r>
    </w:p>
    <w:p w14:paraId="55076783" w14:textId="452FC1D8" w:rsidR="00455235" w:rsidRPr="00EA2FD2" w:rsidRDefault="00A95A50" w:rsidP="00DD725A">
      <w:pPr>
        <w:spacing w:line="360" w:lineRule="atLeast"/>
        <w:jc w:val="center"/>
        <w:rPr>
          <w:rFonts w:ascii="Calibri" w:hAnsi="Calibri" w:cs="Calibri"/>
          <w:sz w:val="24"/>
          <w:szCs w:val="24"/>
        </w:rPr>
      </w:pPr>
      <w:r w:rsidRPr="00EA2FD2">
        <w:rPr>
          <w:rFonts w:ascii="Calibri" w:hAnsi="Calibri" w:cs="Calibri"/>
          <w:noProof/>
          <w:sz w:val="24"/>
          <w:szCs w:val="24"/>
        </w:rPr>
        <w:drawing>
          <wp:inline distT="0" distB="0" distL="0" distR="0" wp14:anchorId="542C4FC3" wp14:editId="2DA25C7A">
            <wp:extent cx="3873500" cy="271120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761"/>
                    <a:stretch/>
                  </pic:blipFill>
                  <pic:spPr bwMode="auto">
                    <a:xfrm>
                      <a:off x="0" y="0"/>
                      <a:ext cx="3997711" cy="2798146"/>
                    </a:xfrm>
                    <a:prstGeom prst="rect">
                      <a:avLst/>
                    </a:prstGeom>
                    <a:ln>
                      <a:noFill/>
                    </a:ln>
                    <a:extLst>
                      <a:ext uri="{53640926-AAD7-44D8-BBD7-CCE9431645EC}">
                        <a14:shadowObscured xmlns:a14="http://schemas.microsoft.com/office/drawing/2010/main"/>
                      </a:ext>
                    </a:extLst>
                  </pic:spPr>
                </pic:pic>
              </a:graphicData>
            </a:graphic>
          </wp:inline>
        </w:drawing>
      </w:r>
    </w:p>
    <w:p w14:paraId="25035FF4" w14:textId="2C5AB407" w:rsidR="000645FF" w:rsidRPr="00EA2FD2" w:rsidRDefault="000645FF" w:rsidP="00E61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sz w:val="24"/>
          <w:szCs w:val="24"/>
        </w:rPr>
      </w:pPr>
      <w:r w:rsidRPr="00EA2FD2">
        <w:rPr>
          <w:rFonts w:ascii="Calibri" w:hAnsi="Calibri" w:cs="Calibri"/>
          <w:sz w:val="24"/>
          <w:szCs w:val="24"/>
        </w:rPr>
        <w:t>Il ciclo della regolazione parte dalla definizione delle priorità d’azione, che derivano dall’agenda politica dell’esecutivo, procede con la formulazione dell’intervento e la sua adozione, l’attuazione e l’eventuale revisione.</w:t>
      </w:r>
    </w:p>
    <w:p w14:paraId="7FA1B1EE" w14:textId="1E4402EA" w:rsidR="00F42118" w:rsidRPr="00EA2FD2" w:rsidRDefault="004A626E" w:rsidP="0076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sz w:val="24"/>
          <w:szCs w:val="24"/>
        </w:rPr>
      </w:pPr>
      <w:r w:rsidRPr="00EA2FD2">
        <w:rPr>
          <w:rFonts w:ascii="Calibri" w:hAnsi="Calibri" w:cs="Calibri"/>
          <w:sz w:val="24"/>
          <w:szCs w:val="24"/>
        </w:rPr>
        <w:t>La</w:t>
      </w:r>
      <w:r w:rsidR="00AF21DA" w:rsidRPr="00EA2FD2">
        <w:rPr>
          <w:rFonts w:ascii="Calibri" w:hAnsi="Calibri" w:cs="Calibri"/>
          <w:sz w:val="24"/>
          <w:szCs w:val="24"/>
        </w:rPr>
        <w:t xml:space="preserve"> </w:t>
      </w:r>
      <w:r w:rsidR="00671DBC" w:rsidRPr="00EA2FD2">
        <w:rPr>
          <w:rFonts w:ascii="Calibri" w:hAnsi="Calibri" w:cs="Calibri"/>
          <w:sz w:val="24"/>
          <w:szCs w:val="24"/>
        </w:rPr>
        <w:t xml:space="preserve">visione ciclica della regolazione </w:t>
      </w:r>
      <w:r w:rsidR="00AF21DA" w:rsidRPr="00EA2FD2">
        <w:rPr>
          <w:rFonts w:ascii="Calibri" w:hAnsi="Calibri" w:cs="Calibri"/>
          <w:sz w:val="24"/>
          <w:szCs w:val="24"/>
        </w:rPr>
        <w:t>evidenzia</w:t>
      </w:r>
      <w:r w:rsidR="00671DBC" w:rsidRPr="00EA2FD2">
        <w:rPr>
          <w:rFonts w:ascii="Calibri" w:hAnsi="Calibri" w:cs="Calibri"/>
          <w:sz w:val="24"/>
          <w:szCs w:val="24"/>
        </w:rPr>
        <w:t xml:space="preserve"> l’integrazione tra l’Air, la </w:t>
      </w:r>
      <w:proofErr w:type="spellStart"/>
      <w:r w:rsidR="00671DBC" w:rsidRPr="00EA2FD2">
        <w:rPr>
          <w:rFonts w:ascii="Calibri" w:hAnsi="Calibri" w:cs="Calibri"/>
          <w:sz w:val="24"/>
          <w:szCs w:val="24"/>
        </w:rPr>
        <w:t>Vir</w:t>
      </w:r>
      <w:proofErr w:type="spellEnd"/>
      <w:r w:rsidR="00671DBC" w:rsidRPr="00EA2FD2">
        <w:rPr>
          <w:rFonts w:ascii="Calibri" w:hAnsi="Calibri" w:cs="Calibri"/>
          <w:sz w:val="24"/>
          <w:szCs w:val="24"/>
        </w:rPr>
        <w:t xml:space="preserve"> e le consultazioni e spiega il motivo per cui i contenuti dell’Air sono funzionali allo svolgimento della </w:t>
      </w:r>
      <w:proofErr w:type="spellStart"/>
      <w:r w:rsidR="00671DBC" w:rsidRPr="00EA2FD2">
        <w:rPr>
          <w:rFonts w:ascii="Calibri" w:hAnsi="Calibri" w:cs="Calibri"/>
          <w:sz w:val="24"/>
          <w:szCs w:val="24"/>
        </w:rPr>
        <w:t>Vir</w:t>
      </w:r>
      <w:proofErr w:type="spellEnd"/>
      <w:r w:rsidR="00671DBC" w:rsidRPr="00EA2FD2">
        <w:rPr>
          <w:rFonts w:ascii="Calibri" w:hAnsi="Calibri" w:cs="Calibri"/>
          <w:sz w:val="24"/>
          <w:szCs w:val="24"/>
        </w:rPr>
        <w:t>. Esiste, infatti, un legame “bidirezionale” tra i due strumenti: da un lato, le fasi che caratterizzano la valutazione ex ante (identificazione degli obiettivi, degli indicatori e dei destinatari dell’intervento, analisi degli effetti attesi, ecc.) rappresentano un riferimento fondamentale per la conduzione di quella in itinere ed ex post; dall’altro</w:t>
      </w:r>
      <w:r w:rsidR="00E73EB7" w:rsidRPr="00EA2FD2">
        <w:rPr>
          <w:rFonts w:ascii="Calibri" w:hAnsi="Calibri" w:cs="Calibri"/>
          <w:sz w:val="24"/>
          <w:szCs w:val="24"/>
        </w:rPr>
        <w:t>,</w:t>
      </w:r>
      <w:r w:rsidR="005E6355" w:rsidRPr="00EA2FD2">
        <w:rPr>
          <w:rFonts w:ascii="Calibri" w:hAnsi="Calibri" w:cs="Calibri"/>
          <w:sz w:val="24"/>
          <w:szCs w:val="24"/>
        </w:rPr>
        <w:t xml:space="preserve"> </w:t>
      </w:r>
      <w:r w:rsidR="00671DBC" w:rsidRPr="00EA2FD2">
        <w:rPr>
          <w:rFonts w:ascii="Calibri" w:hAnsi="Calibri" w:cs="Calibri"/>
          <w:sz w:val="24"/>
          <w:szCs w:val="24"/>
        </w:rPr>
        <w:t>valutazioni</w:t>
      </w:r>
      <w:r w:rsidR="005E6355" w:rsidRPr="00EA2FD2">
        <w:rPr>
          <w:rFonts w:ascii="Calibri" w:hAnsi="Calibri" w:cs="Calibri"/>
          <w:sz w:val="24"/>
          <w:szCs w:val="24"/>
        </w:rPr>
        <w:t xml:space="preserve"> </w:t>
      </w:r>
      <w:r w:rsidR="00671DBC" w:rsidRPr="00EA2FD2">
        <w:rPr>
          <w:rFonts w:ascii="Calibri" w:hAnsi="Calibri" w:cs="Calibri"/>
          <w:sz w:val="24"/>
          <w:szCs w:val="24"/>
        </w:rPr>
        <w:t>che</w:t>
      </w:r>
      <w:r w:rsidR="005E6355" w:rsidRPr="00EA2FD2">
        <w:rPr>
          <w:rFonts w:ascii="Calibri" w:hAnsi="Calibri" w:cs="Calibri"/>
          <w:sz w:val="24"/>
          <w:szCs w:val="24"/>
        </w:rPr>
        <w:t xml:space="preserve"> </w:t>
      </w:r>
      <w:r w:rsidR="00671DBC" w:rsidRPr="00EA2FD2">
        <w:rPr>
          <w:rFonts w:ascii="Calibri" w:hAnsi="Calibri" w:cs="Calibri"/>
          <w:sz w:val="24"/>
          <w:szCs w:val="24"/>
        </w:rPr>
        <w:t>consentano di evidenziare fallimenti dell’intervento regolativo, possono fornire un rilevante supporto alla verifica della c.d. “opzione zero”, nell’ambito di un’analisi ex ante per successivi interventi di correzione e manutenzione.</w:t>
      </w:r>
      <w:r w:rsidR="00671DBC" w:rsidRPr="00EA2FD2">
        <w:rPr>
          <w:rStyle w:val="Rimandonotaapidipagina"/>
          <w:rFonts w:ascii="Calibri" w:hAnsi="Calibri" w:cs="Calibri"/>
          <w:sz w:val="24"/>
          <w:szCs w:val="24"/>
        </w:rPr>
        <w:footnoteReference w:id="5"/>
      </w:r>
    </w:p>
    <w:p w14:paraId="75BD38BB" w14:textId="587F30E4" w:rsidR="00F42118" w:rsidRPr="00EA2FD2" w:rsidRDefault="000645FF" w:rsidP="00761826">
      <w:pPr>
        <w:spacing w:line="240" w:lineRule="auto"/>
        <w:jc w:val="both"/>
        <w:rPr>
          <w:rFonts w:ascii="Calibri" w:hAnsi="Calibri" w:cs="Calibri"/>
          <w:sz w:val="24"/>
          <w:szCs w:val="24"/>
        </w:rPr>
      </w:pPr>
      <w:bookmarkStart w:id="3" w:name="_Hlk26455114"/>
      <w:r w:rsidRPr="00EA2FD2">
        <w:rPr>
          <w:rFonts w:ascii="Calibri" w:hAnsi="Calibri" w:cs="Calibri"/>
          <w:sz w:val="24"/>
          <w:szCs w:val="24"/>
        </w:rPr>
        <w:t xml:space="preserve">L’analisi d’impatto è uno dei </w:t>
      </w:r>
      <w:r w:rsidR="00115A07" w:rsidRPr="00EA2FD2">
        <w:rPr>
          <w:rFonts w:ascii="Calibri" w:hAnsi="Calibri" w:cs="Calibri"/>
          <w:sz w:val="24"/>
          <w:szCs w:val="24"/>
        </w:rPr>
        <w:t xml:space="preserve">tre </w:t>
      </w:r>
      <w:r w:rsidRPr="00EA2FD2">
        <w:rPr>
          <w:rFonts w:ascii="Calibri" w:hAnsi="Calibri" w:cs="Calibri"/>
          <w:sz w:val="24"/>
          <w:szCs w:val="24"/>
        </w:rPr>
        <w:t xml:space="preserve">pilastri del </w:t>
      </w:r>
      <w:bookmarkEnd w:id="3"/>
      <w:r w:rsidRPr="00EA2FD2">
        <w:rPr>
          <w:rFonts w:ascii="Calibri" w:hAnsi="Calibri" w:cs="Calibri"/>
          <w:sz w:val="24"/>
          <w:szCs w:val="24"/>
        </w:rPr>
        <w:t>programma “Legiferare meglio”</w:t>
      </w:r>
      <w:r w:rsidRPr="00EA2FD2">
        <w:rPr>
          <w:rStyle w:val="Rimandonotaapidipagina"/>
          <w:rFonts w:ascii="Calibri" w:hAnsi="Calibri" w:cs="Calibri"/>
          <w:sz w:val="24"/>
          <w:szCs w:val="24"/>
        </w:rPr>
        <w:footnoteReference w:id="6"/>
      </w:r>
      <w:r w:rsidRPr="00EA2FD2">
        <w:rPr>
          <w:rFonts w:ascii="Calibri" w:hAnsi="Calibri" w:cs="Calibri"/>
          <w:sz w:val="24"/>
          <w:szCs w:val="24"/>
        </w:rPr>
        <w:t xml:space="preserve"> </w:t>
      </w:r>
      <w:r w:rsidR="00F42118" w:rsidRPr="00EA2FD2">
        <w:rPr>
          <w:rFonts w:ascii="Calibri" w:hAnsi="Calibri" w:cs="Calibri"/>
          <w:sz w:val="24"/>
          <w:szCs w:val="24"/>
        </w:rPr>
        <w:t>alla base del lavoro della Commissione Europea: la valutazione d’impatto accompagna le nuove proposte ed esamina come raggiungere gli obiettivi</w:t>
      </w:r>
      <w:r w:rsidR="00115A07" w:rsidRPr="00EA2FD2">
        <w:rPr>
          <w:rFonts w:ascii="Calibri" w:hAnsi="Calibri" w:cs="Calibri"/>
          <w:sz w:val="24"/>
          <w:szCs w:val="24"/>
        </w:rPr>
        <w:t xml:space="preserve"> nel modo più efficiente; </w:t>
      </w:r>
      <w:r w:rsidR="00F42118" w:rsidRPr="00EA2FD2">
        <w:rPr>
          <w:rFonts w:ascii="Calibri" w:hAnsi="Calibri" w:cs="Calibri"/>
          <w:sz w:val="24"/>
          <w:szCs w:val="24"/>
        </w:rPr>
        <w:t xml:space="preserve">“in primo luogo la valutazione”, ossia </w:t>
      </w:r>
      <w:r w:rsidR="00DA786E" w:rsidRPr="00EA2FD2">
        <w:rPr>
          <w:rFonts w:ascii="Calibri" w:hAnsi="Calibri" w:cs="Calibri"/>
          <w:sz w:val="24"/>
          <w:szCs w:val="24"/>
        </w:rPr>
        <w:t>la valutazione delle disposizioni in vigore prima della revisione della normativa vigente al fine di valutare</w:t>
      </w:r>
      <w:r w:rsidR="00F42118" w:rsidRPr="00EA2FD2">
        <w:rPr>
          <w:rFonts w:ascii="Calibri" w:hAnsi="Calibri" w:cs="Calibri"/>
          <w:sz w:val="24"/>
          <w:szCs w:val="24"/>
        </w:rPr>
        <w:t xml:space="preserve"> margini </w:t>
      </w:r>
      <w:r w:rsidR="00EB23B1" w:rsidRPr="00EA2FD2">
        <w:rPr>
          <w:rFonts w:ascii="Calibri" w:hAnsi="Calibri" w:cs="Calibri"/>
          <w:sz w:val="24"/>
          <w:szCs w:val="24"/>
        </w:rPr>
        <w:t>di semplificazione e riduzione dei costi inutili</w:t>
      </w:r>
      <w:r w:rsidR="00DA786E" w:rsidRPr="00EA2FD2">
        <w:rPr>
          <w:rFonts w:ascii="Calibri" w:hAnsi="Calibri" w:cs="Calibri"/>
          <w:sz w:val="24"/>
          <w:szCs w:val="24"/>
        </w:rPr>
        <w:t xml:space="preserve">; </w:t>
      </w:r>
      <w:r w:rsidR="00EB23B1" w:rsidRPr="00EA2FD2">
        <w:rPr>
          <w:rFonts w:ascii="Calibri" w:hAnsi="Calibri" w:cs="Calibri"/>
          <w:sz w:val="24"/>
          <w:szCs w:val="24"/>
        </w:rPr>
        <w:t xml:space="preserve">il coinvolgimento delle parti interessate </w:t>
      </w:r>
      <w:r w:rsidR="00DA786E" w:rsidRPr="00EA2FD2">
        <w:rPr>
          <w:rFonts w:ascii="Calibri" w:hAnsi="Calibri" w:cs="Calibri"/>
          <w:sz w:val="24"/>
          <w:szCs w:val="24"/>
        </w:rPr>
        <w:t xml:space="preserve">per </w:t>
      </w:r>
      <w:r w:rsidR="00EB23B1" w:rsidRPr="00EA2FD2">
        <w:rPr>
          <w:rFonts w:ascii="Calibri" w:hAnsi="Calibri" w:cs="Calibri"/>
          <w:sz w:val="24"/>
          <w:szCs w:val="24"/>
        </w:rPr>
        <w:t>rafforzare e valorizzare la partecipazione  della società civile in tutte le fasi del ciclo di definizione delle politiche.</w:t>
      </w:r>
    </w:p>
    <w:p w14:paraId="29C05B96" w14:textId="1038092D" w:rsidR="00921C39" w:rsidRPr="00EA2FD2" w:rsidRDefault="00761826" w:rsidP="00BE11EC">
      <w:pPr>
        <w:spacing w:line="240" w:lineRule="auto"/>
        <w:jc w:val="both"/>
        <w:rPr>
          <w:rFonts w:ascii="Calibri" w:hAnsi="Calibri" w:cs="Calibri"/>
          <w:sz w:val="24"/>
          <w:szCs w:val="24"/>
        </w:rPr>
      </w:pPr>
      <w:r w:rsidRPr="00EA2FD2">
        <w:rPr>
          <w:rFonts w:ascii="Calibri" w:hAnsi="Calibri" w:cs="Calibri"/>
          <w:sz w:val="24"/>
          <w:szCs w:val="24"/>
        </w:rPr>
        <w:t>Q</w:t>
      </w:r>
      <w:r w:rsidR="00AF21DA" w:rsidRPr="00EA2FD2">
        <w:rPr>
          <w:rFonts w:ascii="Calibri" w:hAnsi="Calibri" w:cs="Calibri"/>
          <w:sz w:val="24"/>
          <w:szCs w:val="24"/>
        </w:rPr>
        <w:t xml:space="preserve">uesti aspetti sono </w:t>
      </w:r>
      <w:r w:rsidRPr="00EA2FD2">
        <w:rPr>
          <w:rFonts w:ascii="Calibri" w:hAnsi="Calibri" w:cs="Calibri"/>
          <w:sz w:val="24"/>
          <w:szCs w:val="24"/>
        </w:rPr>
        <w:t xml:space="preserve">poi </w:t>
      </w:r>
      <w:r w:rsidR="00AF21DA" w:rsidRPr="00EA2FD2">
        <w:rPr>
          <w:rFonts w:ascii="Calibri" w:hAnsi="Calibri" w:cs="Calibri"/>
          <w:sz w:val="24"/>
          <w:szCs w:val="24"/>
        </w:rPr>
        <w:t xml:space="preserve">stati ripresi nel </w:t>
      </w:r>
      <w:r w:rsidR="00BE11EC" w:rsidRPr="00EA2FD2">
        <w:rPr>
          <w:rFonts w:ascii="Calibri" w:hAnsi="Calibri" w:cs="Calibri"/>
          <w:sz w:val="24"/>
          <w:szCs w:val="24"/>
        </w:rPr>
        <w:t>2016</w:t>
      </w:r>
      <w:r w:rsidR="00AF21DA" w:rsidRPr="00EA2FD2">
        <w:rPr>
          <w:rFonts w:ascii="Calibri" w:hAnsi="Calibri" w:cs="Calibri"/>
          <w:sz w:val="24"/>
          <w:szCs w:val="24"/>
        </w:rPr>
        <w:t xml:space="preserve"> con la sottoscrizione, da parte </w:t>
      </w:r>
      <w:r w:rsidR="00BE11EC" w:rsidRPr="00EA2FD2">
        <w:rPr>
          <w:rFonts w:ascii="Calibri" w:hAnsi="Calibri" w:cs="Calibri"/>
          <w:sz w:val="24"/>
          <w:szCs w:val="24"/>
        </w:rPr>
        <w:t xml:space="preserve">dalle Istituzioni Europee (Parlamento, Consiglio, Commissione) </w:t>
      </w:r>
      <w:r w:rsidR="00AF7D08" w:rsidRPr="00EA2FD2">
        <w:rPr>
          <w:rFonts w:ascii="Calibri" w:hAnsi="Calibri" w:cs="Calibri"/>
          <w:sz w:val="24"/>
          <w:szCs w:val="24"/>
        </w:rPr>
        <w:t>del</w:t>
      </w:r>
      <w:r w:rsidR="00C975C4" w:rsidRPr="00EA2FD2">
        <w:rPr>
          <w:rFonts w:ascii="Calibri" w:hAnsi="Calibri" w:cs="Calibri"/>
          <w:sz w:val="24"/>
          <w:szCs w:val="24"/>
        </w:rPr>
        <w:t>l’</w:t>
      </w:r>
      <w:r w:rsidR="00BE11EC" w:rsidRPr="00EA2FD2">
        <w:rPr>
          <w:rFonts w:ascii="Calibri" w:hAnsi="Calibri" w:cs="Calibri"/>
          <w:sz w:val="24"/>
          <w:szCs w:val="24"/>
        </w:rPr>
        <w:t>Accordo interistituzionale “Legiferare meglio”</w:t>
      </w:r>
      <w:r w:rsidR="00765C5C" w:rsidRPr="00EA2FD2">
        <w:rPr>
          <w:rFonts w:ascii="Calibri" w:hAnsi="Calibri" w:cs="Calibri"/>
          <w:sz w:val="24"/>
          <w:szCs w:val="24"/>
        </w:rPr>
        <w:t>, nel quale si riconosce l’importanza della valutazione d’impatto, delle consultazioni e delle valutazioni ex post per il miglioramento della qualità della legislazione dell’Unione</w:t>
      </w:r>
      <w:r w:rsidR="00921C39" w:rsidRPr="00EA2FD2">
        <w:rPr>
          <w:rFonts w:ascii="Calibri" w:hAnsi="Calibri" w:cs="Calibri"/>
          <w:sz w:val="24"/>
          <w:szCs w:val="24"/>
        </w:rPr>
        <w:t>.</w:t>
      </w:r>
    </w:p>
    <w:p w14:paraId="206C6ABE" w14:textId="02E5C98C" w:rsidR="00373FE6" w:rsidRPr="00EA2FD2" w:rsidRDefault="00373FE6" w:rsidP="00373FE6">
      <w:pPr>
        <w:spacing w:line="240" w:lineRule="auto"/>
        <w:jc w:val="both"/>
        <w:rPr>
          <w:rFonts w:ascii="Calibri" w:hAnsi="Calibri" w:cs="Calibri"/>
          <w:sz w:val="24"/>
          <w:szCs w:val="24"/>
        </w:rPr>
      </w:pPr>
      <w:r w:rsidRPr="00EA2FD2">
        <w:rPr>
          <w:rFonts w:ascii="Calibri" w:hAnsi="Calibri" w:cs="Calibri"/>
          <w:sz w:val="24"/>
          <w:szCs w:val="24"/>
        </w:rPr>
        <w:lastRenderedPageBreak/>
        <w:t>Le tre Istituzioni si impegnano ad una cooperazione più stretta e a un miglioramento nel processo di programmazione normativa, al rafforzamento delle valutazioni d’impatto e delle valutazioni ex post, a una maggiore trasparenza e consultazione pubblica nell’iter legislativo.</w:t>
      </w:r>
    </w:p>
    <w:p w14:paraId="4D5791F5" w14:textId="541FE6C5" w:rsidR="00921C39" w:rsidRPr="00EA2FD2" w:rsidRDefault="00921C39" w:rsidP="00BE11EC">
      <w:pPr>
        <w:spacing w:line="240" w:lineRule="auto"/>
        <w:jc w:val="both"/>
        <w:rPr>
          <w:rFonts w:ascii="Calibri" w:hAnsi="Calibri" w:cs="Calibri"/>
          <w:i/>
          <w:sz w:val="24"/>
          <w:szCs w:val="24"/>
        </w:rPr>
      </w:pPr>
      <w:r w:rsidRPr="00EA2FD2">
        <w:rPr>
          <w:rFonts w:ascii="Calibri" w:hAnsi="Calibri" w:cs="Calibri"/>
          <w:sz w:val="24"/>
          <w:szCs w:val="24"/>
        </w:rPr>
        <w:t xml:space="preserve">In particolare, </w:t>
      </w:r>
      <w:r w:rsidR="00177E6C" w:rsidRPr="00EA2FD2">
        <w:rPr>
          <w:rFonts w:ascii="Calibri" w:hAnsi="Calibri" w:cs="Calibri"/>
          <w:sz w:val="24"/>
          <w:szCs w:val="24"/>
        </w:rPr>
        <w:t>nell’Accordo si legge che “</w:t>
      </w:r>
      <w:r w:rsidR="00177E6C" w:rsidRPr="00EA2FD2">
        <w:rPr>
          <w:rFonts w:ascii="Calibri" w:hAnsi="Calibri" w:cs="Calibri"/>
          <w:i/>
          <w:sz w:val="24"/>
          <w:szCs w:val="24"/>
        </w:rPr>
        <w:t>Le valutazioni d'impatto sono uno strumento inteso a fornire alle tre istituzioni un ausilio per prendere decisioni ben fondate e non sostituiscono le decisioni politiche nell'ambito del processo decisionale democratico</w:t>
      </w:r>
      <w:r w:rsidR="00F35B29" w:rsidRPr="00EA2FD2">
        <w:rPr>
          <w:rFonts w:ascii="Calibri" w:hAnsi="Calibri" w:cs="Calibri"/>
          <w:i/>
          <w:sz w:val="24"/>
          <w:szCs w:val="24"/>
        </w:rPr>
        <w:t xml:space="preserve"> e </w:t>
      </w:r>
      <w:r w:rsidR="00177E6C" w:rsidRPr="00EA2FD2">
        <w:rPr>
          <w:rFonts w:ascii="Calibri" w:hAnsi="Calibri" w:cs="Calibri"/>
          <w:i/>
          <w:sz w:val="24"/>
          <w:szCs w:val="24"/>
        </w:rPr>
        <w:t>non devono condurre a indebiti ritardi nell'iter legislativo né compromettere la capacità dei co-legislatori di proporre modifiche”.</w:t>
      </w:r>
      <w:r w:rsidR="009F163D" w:rsidRPr="00EA2FD2">
        <w:rPr>
          <w:rFonts w:ascii="Calibri" w:hAnsi="Calibri" w:cs="Calibri"/>
          <w:i/>
          <w:sz w:val="24"/>
          <w:szCs w:val="24"/>
        </w:rPr>
        <w:t xml:space="preserve"> </w:t>
      </w:r>
      <w:r w:rsidR="00F35B29" w:rsidRPr="00EA2FD2">
        <w:rPr>
          <w:rFonts w:ascii="Calibri" w:hAnsi="Calibri" w:cs="Calibri"/>
          <w:i/>
          <w:sz w:val="24"/>
          <w:szCs w:val="24"/>
        </w:rPr>
        <w:t>“</w:t>
      </w:r>
      <w:r w:rsidR="009F163D" w:rsidRPr="00EA2FD2">
        <w:rPr>
          <w:rFonts w:ascii="Calibri" w:hAnsi="Calibri" w:cs="Calibri"/>
          <w:i/>
          <w:sz w:val="24"/>
          <w:szCs w:val="24"/>
        </w:rPr>
        <w:t>I risultati finali delle valutazioni d'impatto sono messi a disposizione del Parlamento europeo, del Consiglio e dei parlamenti nazionali e sono pubblicati insieme al parere o ai pareri del comitato per il controllo normativo contestualmente all'adozione dell'iniziativa della Commissione</w:t>
      </w:r>
      <w:r w:rsidR="00F35B29" w:rsidRPr="00EA2FD2">
        <w:rPr>
          <w:rFonts w:ascii="Calibri" w:hAnsi="Calibri" w:cs="Calibri"/>
          <w:i/>
          <w:sz w:val="24"/>
          <w:szCs w:val="24"/>
        </w:rPr>
        <w:t>”</w:t>
      </w:r>
    </w:p>
    <w:p w14:paraId="1079E6E4" w14:textId="7102E846" w:rsidR="00177E6C" w:rsidRPr="00EA2FD2" w:rsidRDefault="00177E6C" w:rsidP="00BE11EC">
      <w:pPr>
        <w:spacing w:line="240" w:lineRule="auto"/>
        <w:jc w:val="both"/>
        <w:rPr>
          <w:rFonts w:ascii="Calibri" w:hAnsi="Calibri" w:cs="Calibri"/>
          <w:sz w:val="24"/>
          <w:szCs w:val="24"/>
        </w:rPr>
      </w:pPr>
      <w:r w:rsidRPr="00EA2FD2">
        <w:rPr>
          <w:rFonts w:ascii="Calibri" w:hAnsi="Calibri" w:cs="Calibri"/>
          <w:b/>
          <w:sz w:val="24"/>
          <w:szCs w:val="24"/>
        </w:rPr>
        <w:t>Nel contesto del ciclo legislativo</w:t>
      </w:r>
      <w:r w:rsidRPr="00EA2FD2">
        <w:rPr>
          <w:rFonts w:ascii="Calibri" w:hAnsi="Calibri" w:cs="Calibri"/>
          <w:sz w:val="24"/>
          <w:szCs w:val="24"/>
        </w:rPr>
        <w:t>, le valutazioni ex post “</w:t>
      </w:r>
      <w:r w:rsidRPr="00EA2FD2">
        <w:rPr>
          <w:rFonts w:ascii="Calibri" w:hAnsi="Calibri" w:cs="Calibri"/>
          <w:i/>
          <w:sz w:val="24"/>
          <w:szCs w:val="24"/>
        </w:rPr>
        <w:t>dovrebbero servire da base per la valutazione d'impatto delle opzioni per l'azione ulteriore. Per sostenere tali processi, le tre istituzioni convengono di prevedere nella legislazione, ove opportuno, prescrizioni in materia di relazioni, monitoraggio e valutazione, evitando al contempo l'eccesso di regolamentazione e gli oneri amministrativi, in particolare a carico degli Stati membri</w:t>
      </w:r>
      <w:r w:rsidRPr="00EA2FD2">
        <w:rPr>
          <w:rFonts w:ascii="Calibri" w:hAnsi="Calibri" w:cs="Calibri"/>
          <w:sz w:val="24"/>
          <w:szCs w:val="24"/>
        </w:rPr>
        <w:t xml:space="preserve">”. Ad esempio, l’Accordo cita </w:t>
      </w:r>
      <w:r w:rsidR="00F35B29" w:rsidRPr="00EA2FD2">
        <w:rPr>
          <w:rFonts w:ascii="Calibri" w:hAnsi="Calibri" w:cs="Calibri"/>
          <w:sz w:val="24"/>
          <w:szCs w:val="24"/>
        </w:rPr>
        <w:t xml:space="preserve">le </w:t>
      </w:r>
      <w:r w:rsidRPr="00EA2FD2">
        <w:rPr>
          <w:rFonts w:ascii="Calibri" w:hAnsi="Calibri" w:cs="Calibri"/>
          <w:sz w:val="24"/>
          <w:szCs w:val="24"/>
        </w:rPr>
        <w:t>“clausole di riesame”.</w:t>
      </w:r>
    </w:p>
    <w:p w14:paraId="18337024" w14:textId="6B770110" w:rsidR="00A45E28" w:rsidRPr="00EA2FD2" w:rsidRDefault="00A45E28" w:rsidP="00BE11EC">
      <w:pPr>
        <w:spacing w:line="240" w:lineRule="auto"/>
        <w:jc w:val="both"/>
        <w:rPr>
          <w:rFonts w:ascii="Calibri" w:hAnsi="Calibri" w:cs="Calibri"/>
          <w:i/>
          <w:sz w:val="24"/>
          <w:szCs w:val="24"/>
        </w:rPr>
      </w:pPr>
      <w:r w:rsidRPr="00EA2FD2">
        <w:rPr>
          <w:rFonts w:ascii="Calibri" w:hAnsi="Calibri" w:cs="Calibri"/>
          <w:sz w:val="24"/>
          <w:szCs w:val="24"/>
        </w:rPr>
        <w:t>Le tre istituzioni invitano</w:t>
      </w:r>
      <w:r w:rsidR="00F35B29" w:rsidRPr="00EA2FD2">
        <w:rPr>
          <w:rFonts w:ascii="Calibri" w:hAnsi="Calibri" w:cs="Calibri"/>
          <w:sz w:val="24"/>
          <w:szCs w:val="24"/>
        </w:rPr>
        <w:t xml:space="preserve"> inoltre</w:t>
      </w:r>
      <w:r w:rsidRPr="00EA2FD2">
        <w:rPr>
          <w:rFonts w:ascii="Calibri" w:hAnsi="Calibri" w:cs="Calibri"/>
          <w:sz w:val="24"/>
          <w:szCs w:val="24"/>
        </w:rPr>
        <w:t xml:space="preserve"> gli Stati membri a “</w:t>
      </w:r>
      <w:r w:rsidRPr="00EA2FD2">
        <w:rPr>
          <w:rFonts w:ascii="Calibri" w:hAnsi="Calibri" w:cs="Calibri"/>
          <w:i/>
          <w:sz w:val="24"/>
          <w:szCs w:val="24"/>
        </w:rPr>
        <w:t>cooperare con la Commissione nella raccolta delle informazioni e dei dati necessari per monitorare e valutare l'attuazione del diritto dell'Unione</w:t>
      </w:r>
      <w:r w:rsidRPr="00EA2FD2">
        <w:rPr>
          <w:rFonts w:ascii="Calibri" w:hAnsi="Calibri" w:cs="Calibri"/>
          <w:sz w:val="24"/>
          <w:szCs w:val="24"/>
        </w:rPr>
        <w:t>”.</w:t>
      </w:r>
    </w:p>
    <w:p w14:paraId="77494D02" w14:textId="7BE57177" w:rsidR="00177E6C" w:rsidRPr="00EA2FD2" w:rsidRDefault="00F35B29" w:rsidP="00BE11EC">
      <w:pPr>
        <w:spacing w:line="240" w:lineRule="auto"/>
        <w:jc w:val="both"/>
        <w:rPr>
          <w:rFonts w:ascii="Calibri" w:hAnsi="Calibri" w:cs="Calibri"/>
          <w:sz w:val="24"/>
          <w:szCs w:val="24"/>
        </w:rPr>
      </w:pPr>
      <w:r w:rsidRPr="00EA2FD2">
        <w:rPr>
          <w:rFonts w:ascii="Calibri" w:hAnsi="Calibri" w:cs="Calibri"/>
          <w:sz w:val="24"/>
          <w:szCs w:val="24"/>
        </w:rPr>
        <w:t>Per quanto riguarda il coinvolgimento dei destinatari delle norme, la consultazione del pubblico e dei portatori d’interesse è parte integrante di un processo decisionale ben informato e del miglioramento della qualità di tale processo.</w:t>
      </w:r>
    </w:p>
    <w:p w14:paraId="5796C659" w14:textId="7C8FE2BA" w:rsidR="00A95A50" w:rsidRPr="00EA2FD2" w:rsidRDefault="00C718F7" w:rsidP="007C76CC">
      <w:pPr>
        <w:tabs>
          <w:tab w:val="left" w:pos="727"/>
        </w:tabs>
        <w:spacing w:line="240" w:lineRule="auto"/>
        <w:jc w:val="both"/>
        <w:rPr>
          <w:rFonts w:ascii="Calibri" w:hAnsi="Calibri" w:cs="Calibri"/>
          <w:b/>
          <w:sz w:val="24"/>
          <w:szCs w:val="24"/>
        </w:rPr>
      </w:pPr>
      <w:r w:rsidRPr="00EA2FD2">
        <w:rPr>
          <w:rFonts w:ascii="Calibri" w:hAnsi="Calibri" w:cs="Calibri"/>
          <w:b/>
          <w:sz w:val="24"/>
          <w:szCs w:val="24"/>
        </w:rPr>
        <w:t xml:space="preserve">Come </w:t>
      </w:r>
      <w:r w:rsidR="00393165" w:rsidRPr="00EA2FD2">
        <w:rPr>
          <w:rFonts w:ascii="Calibri" w:hAnsi="Calibri" w:cs="Calibri"/>
          <w:b/>
          <w:sz w:val="24"/>
          <w:szCs w:val="24"/>
        </w:rPr>
        <w:t>il Regolamento 169/2017 cerca di superare</w:t>
      </w:r>
      <w:r w:rsidRPr="00EA2FD2">
        <w:rPr>
          <w:rFonts w:ascii="Calibri" w:hAnsi="Calibri" w:cs="Calibri"/>
          <w:b/>
          <w:sz w:val="24"/>
          <w:szCs w:val="24"/>
        </w:rPr>
        <w:t xml:space="preserve"> l</w:t>
      </w:r>
      <w:r w:rsidR="00A95A50" w:rsidRPr="00EA2FD2">
        <w:rPr>
          <w:rFonts w:ascii="Calibri" w:hAnsi="Calibri" w:cs="Calibri"/>
          <w:b/>
          <w:sz w:val="24"/>
          <w:szCs w:val="24"/>
        </w:rPr>
        <w:t>e criticità evidenziate dall’esperienz</w:t>
      </w:r>
      <w:r w:rsidRPr="00EA2FD2">
        <w:rPr>
          <w:rFonts w:ascii="Calibri" w:hAnsi="Calibri" w:cs="Calibri"/>
          <w:b/>
          <w:sz w:val="24"/>
          <w:szCs w:val="24"/>
        </w:rPr>
        <w:t>a</w:t>
      </w:r>
    </w:p>
    <w:p w14:paraId="4E85D7F2" w14:textId="5021DEB7" w:rsidR="000257B5" w:rsidRPr="00EA2FD2" w:rsidRDefault="007C76CC" w:rsidP="007C76CC">
      <w:pPr>
        <w:spacing w:line="240" w:lineRule="auto"/>
        <w:jc w:val="both"/>
        <w:rPr>
          <w:rFonts w:ascii="Calibri" w:hAnsi="Calibri" w:cs="Calibri"/>
          <w:sz w:val="24"/>
          <w:szCs w:val="24"/>
        </w:rPr>
      </w:pPr>
      <w:r w:rsidRPr="00EA2FD2">
        <w:rPr>
          <w:rFonts w:ascii="Calibri" w:hAnsi="Calibri" w:cs="Calibri"/>
          <w:sz w:val="24"/>
          <w:szCs w:val="24"/>
        </w:rPr>
        <w:t>T</w:t>
      </w:r>
      <w:r w:rsidR="002006A6" w:rsidRPr="00EA2FD2">
        <w:rPr>
          <w:rFonts w:ascii="Calibri" w:hAnsi="Calibri" w:cs="Calibri"/>
          <w:sz w:val="24"/>
          <w:szCs w:val="24"/>
        </w:rPr>
        <w:t>radizionalmente, l’AIR è uno strumento complesso.</w:t>
      </w:r>
      <w:r w:rsidR="000257B5" w:rsidRPr="00EA2FD2">
        <w:rPr>
          <w:rFonts w:ascii="Calibri" w:hAnsi="Calibri" w:cs="Calibri"/>
          <w:sz w:val="24"/>
          <w:szCs w:val="24"/>
        </w:rPr>
        <w:t xml:space="preserve"> </w:t>
      </w:r>
      <w:r w:rsidR="00455235" w:rsidRPr="00EA2FD2">
        <w:rPr>
          <w:rFonts w:ascii="Calibri" w:hAnsi="Calibri" w:cs="Calibri"/>
          <w:sz w:val="24"/>
          <w:szCs w:val="24"/>
        </w:rPr>
        <w:t xml:space="preserve"> </w:t>
      </w:r>
      <w:r w:rsidR="000257B5" w:rsidRPr="00EA2FD2">
        <w:rPr>
          <w:rFonts w:ascii="Calibri" w:hAnsi="Calibri" w:cs="Calibri"/>
          <w:sz w:val="24"/>
          <w:szCs w:val="24"/>
        </w:rPr>
        <w:t xml:space="preserve">A livello nazionale, l’approvazione </w:t>
      </w:r>
      <w:r w:rsidR="00973DE3" w:rsidRPr="00EA2FD2">
        <w:rPr>
          <w:rFonts w:ascii="Calibri" w:hAnsi="Calibri" w:cs="Calibri"/>
          <w:sz w:val="24"/>
          <w:szCs w:val="24"/>
        </w:rPr>
        <w:t>del regolamento ha s</w:t>
      </w:r>
      <w:r w:rsidR="00BE67DC" w:rsidRPr="00EA2FD2">
        <w:rPr>
          <w:rFonts w:ascii="Calibri" w:hAnsi="Calibri" w:cs="Calibri"/>
          <w:sz w:val="24"/>
          <w:szCs w:val="24"/>
        </w:rPr>
        <w:t>eguito un percorso volto a superare alcune criticità</w:t>
      </w:r>
      <w:r w:rsidR="00E25A51" w:rsidRPr="00EA2FD2">
        <w:rPr>
          <w:rFonts w:ascii="Calibri" w:hAnsi="Calibri" w:cs="Calibri"/>
          <w:sz w:val="24"/>
          <w:szCs w:val="24"/>
        </w:rPr>
        <w:t>, segnalate dalle relazioni sullo stato di applicazione dell'analisi dell'impatto della regolamentazione trasmesse annualmente dal Governo alle Camere</w:t>
      </w:r>
      <w:r w:rsidR="004D09C1" w:rsidRPr="00EA2FD2">
        <w:rPr>
          <w:rFonts w:ascii="Calibri" w:hAnsi="Calibri" w:cs="Calibri"/>
          <w:sz w:val="24"/>
          <w:szCs w:val="24"/>
        </w:rPr>
        <w:t>.</w:t>
      </w:r>
      <w:r w:rsidR="00DD197D" w:rsidRPr="00EA2FD2">
        <w:rPr>
          <w:rFonts w:ascii="Calibri" w:hAnsi="Calibri" w:cs="Calibri"/>
          <w:sz w:val="24"/>
          <w:szCs w:val="24"/>
        </w:rPr>
        <w:t xml:space="preserve"> </w:t>
      </w:r>
      <w:r w:rsidR="004D09C1" w:rsidRPr="00EA2FD2">
        <w:rPr>
          <w:rFonts w:ascii="Calibri" w:hAnsi="Calibri" w:cs="Calibri"/>
          <w:sz w:val="24"/>
          <w:szCs w:val="24"/>
        </w:rPr>
        <w:t>I</w:t>
      </w:r>
      <w:r w:rsidR="00DD197D" w:rsidRPr="00EA2FD2">
        <w:rPr>
          <w:rFonts w:ascii="Calibri" w:hAnsi="Calibri" w:cs="Calibri"/>
          <w:sz w:val="24"/>
          <w:szCs w:val="24"/>
        </w:rPr>
        <w:t>n particolare</w:t>
      </w:r>
      <w:r w:rsidR="004D09C1" w:rsidRPr="00EA2FD2">
        <w:rPr>
          <w:rFonts w:ascii="Calibri" w:hAnsi="Calibri" w:cs="Calibri"/>
          <w:sz w:val="24"/>
          <w:szCs w:val="24"/>
        </w:rPr>
        <w:t xml:space="preserve">, come ripreso dal documento </w:t>
      </w:r>
      <w:r w:rsidR="00391F3D" w:rsidRPr="00EA2FD2">
        <w:rPr>
          <w:rFonts w:ascii="Calibri" w:hAnsi="Calibri" w:cs="Calibri"/>
          <w:sz w:val="24"/>
          <w:szCs w:val="24"/>
        </w:rPr>
        <w:t>del</w:t>
      </w:r>
      <w:r w:rsidR="004D09C1" w:rsidRPr="00EA2FD2">
        <w:rPr>
          <w:rFonts w:ascii="Calibri" w:hAnsi="Calibri" w:cs="Calibri"/>
          <w:sz w:val="24"/>
          <w:szCs w:val="24"/>
        </w:rPr>
        <w:t xml:space="preserve"> </w:t>
      </w:r>
      <w:r w:rsidR="00391F3D" w:rsidRPr="00EA2FD2">
        <w:rPr>
          <w:rFonts w:ascii="Calibri" w:hAnsi="Calibri" w:cs="Calibri"/>
          <w:sz w:val="24"/>
          <w:szCs w:val="24"/>
        </w:rPr>
        <w:t>Senato della Repubblica. Servizio per la qualità degli atti normativi, “Il nuovo regolamento in materia di AIR, VIR e consultazioni”, a cura di Stefano Marci</w:t>
      </w:r>
      <w:r w:rsidR="00D17021" w:rsidRPr="00EA2FD2">
        <w:rPr>
          <w:rFonts w:ascii="Calibri" w:hAnsi="Calibri" w:cs="Calibri"/>
          <w:sz w:val="24"/>
          <w:szCs w:val="24"/>
        </w:rPr>
        <w:t xml:space="preserve"> -</w:t>
      </w:r>
      <w:r w:rsidR="00391F3D" w:rsidRPr="00EA2FD2">
        <w:rPr>
          <w:rFonts w:ascii="Calibri" w:hAnsi="Calibri" w:cs="Calibri"/>
          <w:sz w:val="24"/>
          <w:szCs w:val="24"/>
        </w:rPr>
        <w:t xml:space="preserve"> dicembre 2017</w:t>
      </w:r>
      <w:r w:rsidR="004D09C1" w:rsidRPr="00EA2FD2">
        <w:rPr>
          <w:rFonts w:ascii="Calibri" w:hAnsi="Calibri" w:cs="Calibri"/>
          <w:sz w:val="24"/>
          <w:szCs w:val="24"/>
        </w:rPr>
        <w:t>, si segnala che</w:t>
      </w:r>
      <w:r w:rsidR="00DD197D" w:rsidRPr="00EA2FD2">
        <w:rPr>
          <w:rFonts w:ascii="Calibri" w:hAnsi="Calibri" w:cs="Calibri"/>
          <w:sz w:val="24"/>
          <w:szCs w:val="24"/>
        </w:rPr>
        <w:t xml:space="preserve">: </w:t>
      </w:r>
    </w:p>
    <w:p w14:paraId="4E04B63F" w14:textId="332B101D" w:rsidR="00393165" w:rsidRPr="00EA2FD2" w:rsidRDefault="00393165" w:rsidP="007C76CC">
      <w:pPr>
        <w:pStyle w:val="Paragrafoelenco"/>
        <w:numPr>
          <w:ilvl w:val="0"/>
          <w:numId w:val="3"/>
        </w:numPr>
        <w:spacing w:line="240" w:lineRule="auto"/>
        <w:jc w:val="both"/>
        <w:rPr>
          <w:rFonts w:ascii="Calibri" w:hAnsi="Calibri" w:cs="Calibri"/>
          <w:sz w:val="24"/>
          <w:szCs w:val="24"/>
        </w:rPr>
      </w:pPr>
      <w:r w:rsidRPr="00EA2FD2">
        <w:rPr>
          <w:rFonts w:ascii="Calibri" w:hAnsi="Calibri" w:cs="Calibri"/>
          <w:sz w:val="24"/>
          <w:szCs w:val="24"/>
        </w:rPr>
        <w:t>l’AIR, più che essere utilizzato come uno strumento per orientare le scelte regolatorie, a partire dal momento in cui l'amministrazione sta dando corpo all'idea di un nuovo provvedimento - si traduce spesso in una giustificazione a posteriori di scelte già compiute</w:t>
      </w:r>
    </w:p>
    <w:p w14:paraId="0E467696" w14:textId="5041CC7E" w:rsidR="004D09C1" w:rsidRPr="00EA2FD2" w:rsidRDefault="004D09C1" w:rsidP="007C76CC">
      <w:pPr>
        <w:pStyle w:val="Paragrafoelenco"/>
        <w:numPr>
          <w:ilvl w:val="0"/>
          <w:numId w:val="3"/>
        </w:numPr>
        <w:spacing w:line="240" w:lineRule="auto"/>
        <w:jc w:val="both"/>
        <w:rPr>
          <w:rFonts w:ascii="Calibri" w:hAnsi="Calibri" w:cs="Calibri"/>
          <w:sz w:val="24"/>
          <w:szCs w:val="24"/>
        </w:rPr>
      </w:pPr>
      <w:r w:rsidRPr="00EA2FD2">
        <w:rPr>
          <w:rFonts w:ascii="Calibri" w:hAnsi="Calibri" w:cs="Calibri"/>
          <w:sz w:val="24"/>
          <w:szCs w:val="24"/>
        </w:rPr>
        <w:t>le attività di analisi e verifica dell’impatto sono svolte generalmente dagli uffici legislativi dei Ministeri, con un coinvolgimento limitato degli esperti del settore delle direzioni generali e dei dipartimenti</w:t>
      </w:r>
      <w:r w:rsidR="00393165" w:rsidRPr="00EA2FD2">
        <w:rPr>
          <w:rFonts w:ascii="Calibri" w:hAnsi="Calibri" w:cs="Calibri"/>
          <w:sz w:val="24"/>
          <w:szCs w:val="24"/>
        </w:rPr>
        <w:t>. Il concetto di impatto resta quindi spesso legato agli aspetti giuridici</w:t>
      </w:r>
    </w:p>
    <w:p w14:paraId="074ED31F" w14:textId="11B2A7F8" w:rsidR="00393165" w:rsidRPr="00EA2FD2" w:rsidRDefault="00393165" w:rsidP="007C76CC">
      <w:pPr>
        <w:pStyle w:val="Paragrafoelenco"/>
        <w:numPr>
          <w:ilvl w:val="0"/>
          <w:numId w:val="3"/>
        </w:numPr>
        <w:spacing w:line="240" w:lineRule="auto"/>
        <w:jc w:val="both"/>
        <w:rPr>
          <w:rFonts w:ascii="Calibri" w:hAnsi="Calibri" w:cs="Calibri"/>
          <w:sz w:val="24"/>
          <w:szCs w:val="24"/>
        </w:rPr>
      </w:pPr>
      <w:r w:rsidRPr="00EA2FD2">
        <w:rPr>
          <w:rFonts w:ascii="Calibri" w:hAnsi="Calibri" w:cs="Calibri"/>
          <w:sz w:val="24"/>
          <w:szCs w:val="24"/>
        </w:rPr>
        <w:t>il numero di atti da valutare è eccessivo e ciò determina la dispersione delle risorse valutative a scapito dell'approfondimento degli interventi più importanti</w:t>
      </w:r>
    </w:p>
    <w:p w14:paraId="7FBA4CFB" w14:textId="53FD08E0" w:rsidR="00DD197D" w:rsidRPr="00EA2FD2" w:rsidRDefault="00393165" w:rsidP="00F04114">
      <w:pPr>
        <w:pStyle w:val="Paragrafoelenco"/>
        <w:numPr>
          <w:ilvl w:val="0"/>
          <w:numId w:val="3"/>
        </w:numPr>
        <w:spacing w:line="240" w:lineRule="auto"/>
        <w:jc w:val="both"/>
        <w:rPr>
          <w:rFonts w:ascii="Calibri" w:hAnsi="Calibri" w:cs="Calibri"/>
          <w:sz w:val="24"/>
          <w:szCs w:val="24"/>
        </w:rPr>
      </w:pPr>
      <w:r w:rsidRPr="00EA2FD2">
        <w:rPr>
          <w:rFonts w:ascii="Calibri" w:hAnsi="Calibri" w:cs="Calibri"/>
          <w:sz w:val="24"/>
          <w:szCs w:val="24"/>
        </w:rPr>
        <w:t>emergono difficoltà nell'individuazione e nella quantificazione dei destinatari degli effetti dell'intervento regolatorio; nella previsione e nell'analisi di alternative all'opzione preferita; nella valutazione in ordine agli effetti concorrenziali.</w:t>
      </w:r>
    </w:p>
    <w:p w14:paraId="2B3DD89E" w14:textId="010D13F6" w:rsidR="00F04114" w:rsidRPr="00EA2FD2" w:rsidRDefault="00F04114" w:rsidP="00DB4912">
      <w:pPr>
        <w:jc w:val="both"/>
        <w:rPr>
          <w:rFonts w:ascii="Calibri" w:hAnsi="Calibri" w:cs="Calibri"/>
          <w:sz w:val="24"/>
          <w:szCs w:val="24"/>
        </w:rPr>
      </w:pPr>
      <w:r w:rsidRPr="00EA2FD2">
        <w:rPr>
          <w:rFonts w:ascii="Calibri" w:hAnsi="Calibri" w:cs="Calibri"/>
          <w:sz w:val="24"/>
          <w:szCs w:val="24"/>
        </w:rPr>
        <w:t xml:space="preserve">La relazione </w:t>
      </w:r>
      <w:r w:rsidR="004B26F2" w:rsidRPr="00EA2FD2">
        <w:rPr>
          <w:rFonts w:ascii="Calibri" w:hAnsi="Calibri" w:cs="Calibri"/>
          <w:sz w:val="24"/>
          <w:szCs w:val="24"/>
        </w:rPr>
        <w:t xml:space="preserve">del Governo alle Camere </w:t>
      </w:r>
      <w:r w:rsidRPr="00EA2FD2">
        <w:rPr>
          <w:rFonts w:ascii="Calibri" w:hAnsi="Calibri" w:cs="Calibri"/>
          <w:sz w:val="24"/>
          <w:szCs w:val="24"/>
        </w:rPr>
        <w:t xml:space="preserve">sullo stato di attuazione dell’analisi di impatto della regolamentazione </w:t>
      </w:r>
      <w:r w:rsidR="0097657C" w:rsidRPr="00EA2FD2">
        <w:rPr>
          <w:rFonts w:ascii="Calibri" w:hAnsi="Calibri" w:cs="Calibri"/>
          <w:sz w:val="24"/>
          <w:szCs w:val="24"/>
        </w:rPr>
        <w:t>nel</w:t>
      </w:r>
      <w:r w:rsidRPr="00EA2FD2">
        <w:rPr>
          <w:rFonts w:ascii="Calibri" w:hAnsi="Calibri" w:cs="Calibri"/>
          <w:sz w:val="24"/>
          <w:szCs w:val="24"/>
        </w:rPr>
        <w:t xml:space="preserve"> 2016 evidenzia le principali criticità della Relazione AIR distinte per ciascuna sezione</w:t>
      </w:r>
      <w:r w:rsidR="00DB4912" w:rsidRPr="00EA2FD2">
        <w:rPr>
          <w:rFonts w:ascii="Calibri" w:hAnsi="Calibri" w:cs="Calibri"/>
          <w:sz w:val="24"/>
          <w:szCs w:val="24"/>
        </w:rPr>
        <w:t xml:space="preserve"> della scheda</w:t>
      </w:r>
      <w:r w:rsidR="00DA786E" w:rsidRPr="00EA2FD2">
        <w:rPr>
          <w:rFonts w:ascii="Calibri" w:hAnsi="Calibri" w:cs="Calibri"/>
          <w:sz w:val="24"/>
          <w:szCs w:val="24"/>
        </w:rPr>
        <w:t>, riportate nella figura seguente.</w:t>
      </w:r>
    </w:p>
    <w:p w14:paraId="10C095B4" w14:textId="624335EC" w:rsidR="00F04114" w:rsidRPr="00AD1AF8" w:rsidRDefault="00F04114" w:rsidP="00F04114">
      <w:pPr>
        <w:rPr>
          <w:rFonts w:ascii="Calibri" w:hAnsi="Calibri" w:cs="Calibri"/>
          <w:sz w:val="20"/>
          <w:szCs w:val="20"/>
        </w:rPr>
      </w:pPr>
      <w:r w:rsidRPr="00AD1AF8">
        <w:rPr>
          <w:rFonts w:ascii="Calibri" w:hAnsi="Calibri" w:cs="Calibri"/>
          <w:sz w:val="20"/>
          <w:szCs w:val="20"/>
        </w:rPr>
        <w:lastRenderedPageBreak/>
        <w:t>Figura</w:t>
      </w:r>
      <w:r w:rsidR="00DA786E" w:rsidRPr="00AD1AF8">
        <w:rPr>
          <w:rFonts w:ascii="Calibri" w:hAnsi="Calibri" w:cs="Calibri"/>
          <w:sz w:val="20"/>
          <w:szCs w:val="20"/>
        </w:rPr>
        <w:t xml:space="preserve"> 2</w:t>
      </w:r>
      <w:r w:rsidRPr="00AD1AF8">
        <w:rPr>
          <w:rFonts w:ascii="Calibri" w:hAnsi="Calibri" w:cs="Calibri"/>
          <w:sz w:val="20"/>
          <w:szCs w:val="20"/>
        </w:rPr>
        <w:t>: Le principali criticità della Relazione AIR. Fonte: Relazione sullo stato di attuazione dell’analisi di impatto della regolamentazione (anno 2016), Doc. LXXXIII n.5.</w:t>
      </w:r>
    </w:p>
    <w:p w14:paraId="275C47E5" w14:textId="77777777" w:rsidR="00241E91" w:rsidRPr="00EA2FD2" w:rsidRDefault="00241E91" w:rsidP="00F04114">
      <w:pPr>
        <w:rPr>
          <w:rFonts w:ascii="Calibri" w:hAnsi="Calibri" w:cs="Calibri"/>
          <w:sz w:val="24"/>
          <w:szCs w:val="24"/>
        </w:rPr>
      </w:pPr>
    </w:p>
    <w:p w14:paraId="278297CD" w14:textId="337B7582" w:rsidR="00F04114" w:rsidRPr="00EA2FD2" w:rsidRDefault="00F04114" w:rsidP="00F04114">
      <w:pPr>
        <w:jc w:val="center"/>
        <w:rPr>
          <w:rFonts w:ascii="Calibri" w:hAnsi="Calibri" w:cs="Calibri"/>
          <w:sz w:val="24"/>
          <w:szCs w:val="24"/>
        </w:rPr>
      </w:pPr>
      <w:r w:rsidRPr="00EA2FD2">
        <w:rPr>
          <w:rFonts w:ascii="Calibri" w:hAnsi="Calibri" w:cs="Calibri"/>
          <w:noProof/>
          <w:sz w:val="24"/>
          <w:szCs w:val="24"/>
        </w:rPr>
        <w:drawing>
          <wp:inline distT="0" distB="0" distL="0" distR="0" wp14:anchorId="317BFF31" wp14:editId="27A0418E">
            <wp:extent cx="3549454" cy="41021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2210"/>
                    <a:stretch/>
                  </pic:blipFill>
                  <pic:spPr bwMode="auto">
                    <a:xfrm>
                      <a:off x="0" y="0"/>
                      <a:ext cx="3568536" cy="4124153"/>
                    </a:xfrm>
                    <a:prstGeom prst="rect">
                      <a:avLst/>
                    </a:prstGeom>
                    <a:noFill/>
                    <a:ln>
                      <a:noFill/>
                    </a:ln>
                    <a:extLst>
                      <a:ext uri="{53640926-AAD7-44D8-BBD7-CCE9431645EC}">
                        <a14:shadowObscured xmlns:a14="http://schemas.microsoft.com/office/drawing/2010/main"/>
                      </a:ext>
                    </a:extLst>
                  </pic:spPr>
                </pic:pic>
              </a:graphicData>
            </a:graphic>
          </wp:inline>
        </w:drawing>
      </w:r>
      <w:r w:rsidR="000F5128" w:rsidRPr="00EA2FD2">
        <w:rPr>
          <w:rFonts w:ascii="Calibri" w:hAnsi="Calibri" w:cs="Calibri"/>
          <w:noProof/>
          <w:sz w:val="24"/>
          <w:szCs w:val="24"/>
        </w:rPr>
        <w:drawing>
          <wp:inline distT="0" distB="0" distL="0" distR="0" wp14:anchorId="74A485B7" wp14:editId="372221E7">
            <wp:extent cx="3484880" cy="467881"/>
            <wp:effectExtent l="0" t="0" r="127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0178"/>
                    <a:stretch/>
                  </pic:blipFill>
                  <pic:spPr bwMode="auto">
                    <a:xfrm>
                      <a:off x="0" y="0"/>
                      <a:ext cx="3620328" cy="486066"/>
                    </a:xfrm>
                    <a:prstGeom prst="rect">
                      <a:avLst/>
                    </a:prstGeom>
                    <a:noFill/>
                    <a:ln>
                      <a:noFill/>
                    </a:ln>
                    <a:extLst>
                      <a:ext uri="{53640926-AAD7-44D8-BBD7-CCE9431645EC}">
                        <a14:shadowObscured xmlns:a14="http://schemas.microsoft.com/office/drawing/2010/main"/>
                      </a:ext>
                    </a:extLst>
                  </pic:spPr>
                </pic:pic>
              </a:graphicData>
            </a:graphic>
          </wp:inline>
        </w:drawing>
      </w:r>
    </w:p>
    <w:p w14:paraId="63FC4EB9" w14:textId="1072A85D" w:rsidR="00E91889" w:rsidRPr="00EA2FD2" w:rsidRDefault="0070525C" w:rsidP="00E91889">
      <w:pPr>
        <w:autoSpaceDE w:val="0"/>
        <w:autoSpaceDN w:val="0"/>
        <w:adjustRightInd w:val="0"/>
        <w:jc w:val="both"/>
        <w:rPr>
          <w:rFonts w:ascii="Calibri" w:hAnsi="Calibri" w:cs="Calibri"/>
          <w:sz w:val="24"/>
          <w:szCs w:val="24"/>
        </w:rPr>
      </w:pPr>
      <w:r w:rsidRPr="00EA2FD2">
        <w:rPr>
          <w:rFonts w:ascii="Calibri" w:hAnsi="Calibri" w:cs="Calibri"/>
          <w:b/>
          <w:sz w:val="24"/>
          <w:szCs w:val="24"/>
        </w:rPr>
        <w:t>Nel 2012,</w:t>
      </w:r>
      <w:r w:rsidRPr="00EA2FD2">
        <w:rPr>
          <w:rFonts w:ascii="Calibri" w:hAnsi="Calibri" w:cs="Calibri"/>
          <w:sz w:val="24"/>
          <w:szCs w:val="24"/>
        </w:rPr>
        <w:t xml:space="preserve"> </w:t>
      </w:r>
      <w:r w:rsidRPr="00EA2FD2">
        <w:rPr>
          <w:rFonts w:ascii="Calibri" w:hAnsi="Calibri" w:cs="Calibri"/>
          <w:b/>
          <w:sz w:val="24"/>
          <w:szCs w:val="24"/>
        </w:rPr>
        <w:t>a seguito delle criticità relative allo scarso numero di AIR e VIR</w:t>
      </w:r>
      <w:r w:rsidRPr="00EA2FD2">
        <w:rPr>
          <w:rFonts w:ascii="Calibri" w:hAnsi="Calibri" w:cs="Calibri"/>
          <w:sz w:val="24"/>
          <w:szCs w:val="24"/>
        </w:rPr>
        <w:t xml:space="preserve">, inizia l’iter di adozione del nuovo Regolamento. Sul tema della </w:t>
      </w:r>
      <w:r w:rsidR="00E91889" w:rsidRPr="00EA2FD2">
        <w:rPr>
          <w:rFonts w:ascii="Calibri" w:hAnsi="Calibri" w:cs="Calibri"/>
          <w:sz w:val="24"/>
          <w:szCs w:val="24"/>
        </w:rPr>
        <w:t xml:space="preserve">qualità della regolazione nel corso degli anni </w:t>
      </w:r>
      <w:r w:rsidRPr="00EA2FD2">
        <w:rPr>
          <w:rFonts w:ascii="Calibri" w:hAnsi="Calibri" w:cs="Calibri"/>
          <w:sz w:val="24"/>
          <w:szCs w:val="24"/>
        </w:rPr>
        <w:t xml:space="preserve">si </w:t>
      </w:r>
      <w:r w:rsidR="00E91889" w:rsidRPr="00EA2FD2">
        <w:rPr>
          <w:rFonts w:ascii="Calibri" w:hAnsi="Calibri" w:cs="Calibri"/>
          <w:sz w:val="24"/>
          <w:szCs w:val="24"/>
        </w:rPr>
        <w:t xml:space="preserve">sono </w:t>
      </w:r>
      <w:r w:rsidRPr="00EA2FD2">
        <w:rPr>
          <w:rFonts w:ascii="Calibri" w:hAnsi="Calibri" w:cs="Calibri"/>
          <w:sz w:val="24"/>
          <w:szCs w:val="24"/>
        </w:rPr>
        <w:t xml:space="preserve">infatti </w:t>
      </w:r>
      <w:r w:rsidR="00E91889" w:rsidRPr="00EA2FD2">
        <w:rPr>
          <w:rFonts w:ascii="Calibri" w:hAnsi="Calibri" w:cs="Calibri"/>
          <w:sz w:val="24"/>
          <w:szCs w:val="24"/>
        </w:rPr>
        <w:t>susseguiti diversi interventi normativi statali:</w:t>
      </w:r>
    </w:p>
    <w:p w14:paraId="6164F4BC" w14:textId="77777777" w:rsidR="00E91889" w:rsidRPr="00EA2FD2" w:rsidRDefault="00E91889" w:rsidP="00E91889">
      <w:pPr>
        <w:numPr>
          <w:ilvl w:val="0"/>
          <w:numId w:val="2"/>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l’articolo 5 della legge 8 marzo 1999, n. 50 (Legge semplificazione 1998) che ha introdotto nell’ordinamento italiano il primo modello di Analisi di Impatto della Regolazione, la cui applicazione è stata dapprima disciplinata con una direttiva del Presidente del Consiglio dei Ministri del 27 marzo 2000 e poi modificata con una nuova direttiva del Presidente del Consiglio dei Ministri del 21 settembre 2001 con la quale si è prevista la possibilità di elaborare griglie metodologiche differenziate a seconda del tipo di intervento normativo da analizzare.</w:t>
      </w:r>
    </w:p>
    <w:p w14:paraId="790DAEDA" w14:textId="77777777" w:rsidR="00E91889" w:rsidRPr="00EA2FD2" w:rsidRDefault="00E91889" w:rsidP="00E91889">
      <w:pPr>
        <w:numPr>
          <w:ilvl w:val="0"/>
          <w:numId w:val="2"/>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l’articolo 14 della legge 28 novembre 2005, n. 246 (la legge di semplificazione 2005) che disciplina in materia di analisi dell'impatto della regolamentazione (Air) e di verifica dell'impatto della regolamentazione (</w:t>
      </w:r>
      <w:proofErr w:type="spellStart"/>
      <w:r w:rsidRPr="00EA2FD2">
        <w:rPr>
          <w:rFonts w:ascii="Calibri" w:hAnsi="Calibri" w:cs="Calibri"/>
          <w:sz w:val="24"/>
          <w:szCs w:val="24"/>
        </w:rPr>
        <w:t>Vir</w:t>
      </w:r>
      <w:proofErr w:type="spellEnd"/>
      <w:r w:rsidRPr="00EA2FD2">
        <w:rPr>
          <w:rFonts w:ascii="Calibri" w:hAnsi="Calibri" w:cs="Calibri"/>
          <w:sz w:val="24"/>
          <w:szCs w:val="24"/>
        </w:rPr>
        <w:t xml:space="preserve">) </w:t>
      </w:r>
    </w:p>
    <w:p w14:paraId="1CF9EA3E" w14:textId="77777777" w:rsidR="00E91889" w:rsidRPr="00EA2FD2" w:rsidRDefault="00E91889" w:rsidP="00E91889">
      <w:pPr>
        <w:numPr>
          <w:ilvl w:val="0"/>
          <w:numId w:val="2"/>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il Decreto del Presidente del Consiglio dei ministri 11 settembre 2008, n.170 “</w:t>
      </w:r>
      <w:r w:rsidRPr="00EA2FD2">
        <w:rPr>
          <w:rFonts w:ascii="Calibri" w:hAnsi="Calibri" w:cs="Calibri"/>
          <w:i/>
          <w:iCs/>
          <w:sz w:val="24"/>
          <w:szCs w:val="24"/>
        </w:rPr>
        <w:t>Regolamento recante disciplina attuativa dell'analisi dell'impatto della regolamentazione (Air), ai sensi dell'articolo 14, comma 5, della legge 28 novembre 2005, n. 246</w:t>
      </w:r>
      <w:r w:rsidRPr="00EA2FD2">
        <w:rPr>
          <w:rFonts w:ascii="Calibri" w:hAnsi="Calibri" w:cs="Calibri"/>
          <w:sz w:val="24"/>
          <w:szCs w:val="24"/>
        </w:rPr>
        <w:t xml:space="preserve">", </w:t>
      </w:r>
    </w:p>
    <w:p w14:paraId="3A9C088B" w14:textId="77777777" w:rsidR="00E91889" w:rsidRPr="00EA2FD2" w:rsidRDefault="00E91889" w:rsidP="00E91889">
      <w:pPr>
        <w:numPr>
          <w:ilvl w:val="0"/>
          <w:numId w:val="2"/>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lastRenderedPageBreak/>
        <w:t xml:space="preserve"> il Decreto del Presidente del Consiglio dei ministri 19 novembre 2009, n. 212, "</w:t>
      </w:r>
      <w:r w:rsidRPr="00EA2FD2">
        <w:rPr>
          <w:rFonts w:ascii="Calibri" w:hAnsi="Calibri" w:cs="Calibri"/>
          <w:i/>
          <w:iCs/>
          <w:sz w:val="24"/>
          <w:szCs w:val="24"/>
        </w:rPr>
        <w:t>Regolamento recante disciplina attuativa della verifica dell'impatto della regolamentazione (</w:t>
      </w:r>
      <w:proofErr w:type="spellStart"/>
      <w:r w:rsidRPr="00EA2FD2">
        <w:rPr>
          <w:rFonts w:ascii="Calibri" w:hAnsi="Calibri" w:cs="Calibri"/>
          <w:i/>
          <w:iCs/>
          <w:sz w:val="24"/>
          <w:szCs w:val="24"/>
        </w:rPr>
        <w:t>Vir</w:t>
      </w:r>
      <w:proofErr w:type="spellEnd"/>
      <w:r w:rsidRPr="00EA2FD2">
        <w:rPr>
          <w:rFonts w:ascii="Calibri" w:hAnsi="Calibri" w:cs="Calibri"/>
          <w:i/>
          <w:iCs/>
          <w:sz w:val="24"/>
          <w:szCs w:val="24"/>
        </w:rPr>
        <w:t>), ai sensi dell'articolo 14, comma 5, della legge 28 novembre 2005, n. 246</w:t>
      </w:r>
      <w:r w:rsidRPr="00EA2FD2">
        <w:rPr>
          <w:rFonts w:ascii="Calibri" w:hAnsi="Calibri" w:cs="Calibri"/>
          <w:sz w:val="24"/>
          <w:szCs w:val="24"/>
        </w:rPr>
        <w:t>".</w:t>
      </w:r>
    </w:p>
    <w:p w14:paraId="610FA7A1" w14:textId="77777777" w:rsidR="00E91889" w:rsidRPr="00EA2FD2" w:rsidRDefault="00E91889" w:rsidP="00E91889">
      <w:pPr>
        <w:autoSpaceDE w:val="0"/>
        <w:autoSpaceDN w:val="0"/>
        <w:adjustRightInd w:val="0"/>
        <w:jc w:val="both"/>
        <w:rPr>
          <w:rFonts w:ascii="Calibri" w:hAnsi="Calibri" w:cs="Calibri"/>
          <w:sz w:val="24"/>
          <w:szCs w:val="24"/>
        </w:rPr>
      </w:pPr>
    </w:p>
    <w:p w14:paraId="315036C4" w14:textId="3B21B52F" w:rsidR="00E91889" w:rsidRPr="00EA2FD2" w:rsidRDefault="00E91889" w:rsidP="00E91889">
      <w:pPr>
        <w:autoSpaceDE w:val="0"/>
        <w:autoSpaceDN w:val="0"/>
        <w:adjustRightInd w:val="0"/>
        <w:jc w:val="both"/>
        <w:rPr>
          <w:rFonts w:ascii="Calibri" w:hAnsi="Calibri" w:cs="Calibri"/>
          <w:sz w:val="24"/>
          <w:szCs w:val="24"/>
        </w:rPr>
      </w:pPr>
      <w:r w:rsidRPr="00EA2FD2">
        <w:rPr>
          <w:rFonts w:ascii="Calibri" w:hAnsi="Calibri" w:cs="Calibri"/>
          <w:sz w:val="24"/>
          <w:szCs w:val="24"/>
        </w:rPr>
        <w:t>A seguito d</w:t>
      </w:r>
      <w:r w:rsidR="0070525C" w:rsidRPr="00EA2FD2">
        <w:rPr>
          <w:rFonts w:ascii="Calibri" w:hAnsi="Calibri" w:cs="Calibri"/>
          <w:sz w:val="24"/>
          <w:szCs w:val="24"/>
        </w:rPr>
        <w:t xml:space="preserve">elle </w:t>
      </w:r>
      <w:r w:rsidRPr="00EA2FD2">
        <w:rPr>
          <w:rFonts w:ascii="Calibri" w:hAnsi="Calibri" w:cs="Calibri"/>
          <w:sz w:val="24"/>
          <w:szCs w:val="24"/>
        </w:rPr>
        <w:t>consultazioni svolte</w:t>
      </w:r>
      <w:r w:rsidR="0070525C" w:rsidRPr="00EA2FD2">
        <w:rPr>
          <w:rFonts w:ascii="Calibri" w:hAnsi="Calibri" w:cs="Calibri"/>
          <w:sz w:val="24"/>
          <w:szCs w:val="24"/>
        </w:rPr>
        <w:t xml:space="preserve"> dal DAGL circa i provvedimenti maggiormente significativi per i cittadini e le imprese, la programmazione dell’attività normativa, la consultazione pubblica, la previsione di opzioni alternative di intervento e la trasparenza, </w:t>
      </w:r>
      <w:r w:rsidRPr="00EA2FD2">
        <w:rPr>
          <w:rFonts w:ascii="Calibri" w:hAnsi="Calibri" w:cs="Calibri"/>
          <w:sz w:val="24"/>
          <w:szCs w:val="24"/>
        </w:rPr>
        <w:t xml:space="preserve">viene formulato con </w:t>
      </w:r>
      <w:r w:rsidRPr="00EA2FD2">
        <w:rPr>
          <w:rFonts w:ascii="Calibri" w:hAnsi="Calibri" w:cs="Calibri"/>
          <w:bCs/>
          <w:sz w:val="24"/>
          <w:szCs w:val="24"/>
        </w:rPr>
        <w:t>Decreto del Presidente del Consiglio dei ministri 15 settembre 2017, n. 169</w:t>
      </w:r>
      <w:r w:rsidRPr="00EA2FD2">
        <w:rPr>
          <w:rFonts w:ascii="Calibri" w:hAnsi="Calibri" w:cs="Calibri"/>
          <w:sz w:val="24"/>
          <w:szCs w:val="24"/>
        </w:rPr>
        <w:t xml:space="preserve">, pubblicato in </w:t>
      </w:r>
      <w:r w:rsidRPr="00EA2FD2">
        <w:rPr>
          <w:rFonts w:ascii="Calibri" w:hAnsi="Calibri" w:cs="Calibri"/>
          <w:i/>
          <w:iCs/>
          <w:sz w:val="24"/>
          <w:szCs w:val="24"/>
        </w:rPr>
        <w:t xml:space="preserve">Gazzetta Ufficiale </w:t>
      </w:r>
      <w:r w:rsidRPr="00EA2FD2">
        <w:rPr>
          <w:rFonts w:ascii="Calibri" w:hAnsi="Calibri" w:cs="Calibri"/>
          <w:i/>
          <w:sz w:val="24"/>
          <w:szCs w:val="24"/>
        </w:rPr>
        <w:t xml:space="preserve">n. 280 del 30 novembre 2017, </w:t>
      </w:r>
      <w:r w:rsidRPr="00EA2FD2">
        <w:rPr>
          <w:rFonts w:ascii="Calibri" w:hAnsi="Calibri" w:cs="Calibri"/>
          <w:sz w:val="24"/>
          <w:szCs w:val="24"/>
        </w:rPr>
        <w:t>il nuovo Regolamento recante disciplina sull'analisi dell'impatto della</w:t>
      </w:r>
      <w:r w:rsidR="00797259" w:rsidRPr="00EA2FD2">
        <w:rPr>
          <w:rFonts w:ascii="Calibri" w:hAnsi="Calibri" w:cs="Calibri"/>
          <w:sz w:val="24"/>
          <w:szCs w:val="24"/>
        </w:rPr>
        <w:t xml:space="preserve"> </w:t>
      </w:r>
      <w:r w:rsidRPr="00EA2FD2">
        <w:rPr>
          <w:rFonts w:ascii="Calibri" w:hAnsi="Calibri" w:cs="Calibri"/>
          <w:sz w:val="24"/>
          <w:szCs w:val="24"/>
        </w:rPr>
        <w:t>regolamentazione, la verifica dell'impatto della regolamentazione e la consultazione.</w:t>
      </w:r>
      <w:r w:rsidRPr="00EA2FD2">
        <w:rPr>
          <w:rFonts w:ascii="Calibri" w:hAnsi="Calibri" w:cs="Calibri"/>
          <w:i/>
          <w:sz w:val="24"/>
          <w:szCs w:val="24"/>
        </w:rPr>
        <w:t xml:space="preserve"> </w:t>
      </w:r>
    </w:p>
    <w:p w14:paraId="1E24F1B7" w14:textId="315BFA80" w:rsidR="00B17A2F" w:rsidRPr="00EA2FD2" w:rsidRDefault="00E91889" w:rsidP="00E91889">
      <w:pPr>
        <w:autoSpaceDE w:val="0"/>
        <w:autoSpaceDN w:val="0"/>
        <w:adjustRightInd w:val="0"/>
        <w:jc w:val="both"/>
        <w:rPr>
          <w:rFonts w:ascii="Calibri" w:hAnsi="Calibri" w:cs="Calibri"/>
          <w:iCs/>
          <w:sz w:val="24"/>
          <w:szCs w:val="24"/>
        </w:rPr>
      </w:pPr>
      <w:r w:rsidRPr="00EA2FD2">
        <w:rPr>
          <w:rFonts w:ascii="Calibri" w:hAnsi="Calibri" w:cs="Calibri"/>
          <w:sz w:val="24"/>
          <w:szCs w:val="24"/>
        </w:rPr>
        <w:t>Il nuovo Regolamento</w:t>
      </w:r>
      <w:r w:rsidR="0016609C" w:rsidRPr="00EA2FD2">
        <w:rPr>
          <w:rFonts w:ascii="Calibri" w:hAnsi="Calibri" w:cs="Calibri"/>
          <w:sz w:val="24"/>
          <w:szCs w:val="24"/>
        </w:rPr>
        <w:t>,</w:t>
      </w:r>
      <w:r w:rsidRPr="00EA2FD2">
        <w:rPr>
          <w:rFonts w:ascii="Calibri" w:hAnsi="Calibri" w:cs="Calibri"/>
          <w:sz w:val="24"/>
          <w:szCs w:val="24"/>
        </w:rPr>
        <w:t xml:space="preserve"> abrogando il Decreto del Presidente del Consiglio dei ministri 11 settembre 2008, n.170 che </w:t>
      </w:r>
      <w:r w:rsidRPr="00EA2FD2">
        <w:rPr>
          <w:rFonts w:ascii="Calibri" w:hAnsi="Calibri" w:cs="Calibri"/>
          <w:iCs/>
          <w:sz w:val="24"/>
          <w:szCs w:val="24"/>
        </w:rPr>
        <w:t xml:space="preserve">disciplina l'analisi dell'impatto della regolamentazione (Air) e il </w:t>
      </w:r>
      <w:r w:rsidRPr="00EA2FD2">
        <w:rPr>
          <w:rFonts w:ascii="Calibri" w:hAnsi="Calibri" w:cs="Calibri"/>
          <w:sz w:val="24"/>
          <w:szCs w:val="24"/>
        </w:rPr>
        <w:t xml:space="preserve">Decreto del Presidente del Consiglio dei ministri 19 novembre 2009, n. 212, che dispone sulla </w:t>
      </w:r>
      <w:r w:rsidRPr="00EA2FD2">
        <w:rPr>
          <w:rFonts w:ascii="Calibri" w:hAnsi="Calibri" w:cs="Calibri"/>
          <w:iCs/>
          <w:sz w:val="24"/>
          <w:szCs w:val="24"/>
        </w:rPr>
        <w:t>verifica dell'impatto della regolamentazione (</w:t>
      </w:r>
      <w:proofErr w:type="spellStart"/>
      <w:r w:rsidRPr="00EA2FD2">
        <w:rPr>
          <w:rFonts w:ascii="Calibri" w:hAnsi="Calibri" w:cs="Calibri"/>
          <w:iCs/>
          <w:sz w:val="24"/>
          <w:szCs w:val="24"/>
        </w:rPr>
        <w:t>Vir</w:t>
      </w:r>
      <w:proofErr w:type="spellEnd"/>
      <w:r w:rsidRPr="00EA2FD2">
        <w:rPr>
          <w:rFonts w:ascii="Calibri" w:hAnsi="Calibri" w:cs="Calibri"/>
          <w:iCs/>
          <w:sz w:val="24"/>
          <w:szCs w:val="24"/>
        </w:rPr>
        <w:t xml:space="preserve">), </w:t>
      </w:r>
      <w:r w:rsidRPr="00EA2FD2">
        <w:rPr>
          <w:rFonts w:ascii="Calibri" w:hAnsi="Calibri" w:cs="Calibri"/>
          <w:b/>
          <w:sz w:val="24"/>
          <w:szCs w:val="24"/>
        </w:rPr>
        <w:t xml:space="preserve">riunisce in un unico provvedimento la disciplina inerente l’Air e la </w:t>
      </w:r>
      <w:proofErr w:type="spellStart"/>
      <w:r w:rsidRPr="00EA2FD2">
        <w:rPr>
          <w:rFonts w:ascii="Calibri" w:hAnsi="Calibri" w:cs="Calibri"/>
          <w:b/>
          <w:sz w:val="24"/>
          <w:szCs w:val="24"/>
        </w:rPr>
        <w:t>Vir</w:t>
      </w:r>
      <w:proofErr w:type="spellEnd"/>
      <w:r w:rsidRPr="00EA2FD2">
        <w:rPr>
          <w:rFonts w:ascii="Calibri" w:hAnsi="Calibri" w:cs="Calibri"/>
          <w:b/>
          <w:sz w:val="24"/>
          <w:szCs w:val="24"/>
        </w:rPr>
        <w:t xml:space="preserve"> e introduce per la prima volta sulla disciplina dell’analisi e la verifica dell'impatto della regolamentazione, le consultazioni pubbliche</w:t>
      </w:r>
      <w:r w:rsidRPr="00EA2FD2">
        <w:rPr>
          <w:rFonts w:ascii="Calibri" w:hAnsi="Calibri" w:cs="Calibri"/>
          <w:sz w:val="24"/>
          <w:szCs w:val="24"/>
        </w:rPr>
        <w:t>.</w:t>
      </w:r>
      <w:r w:rsidR="003E7383" w:rsidRPr="00EA2FD2">
        <w:rPr>
          <w:rFonts w:ascii="Calibri" w:hAnsi="Calibri" w:cs="Calibri"/>
          <w:sz w:val="24"/>
          <w:szCs w:val="24"/>
        </w:rPr>
        <w:t xml:space="preserve"> </w:t>
      </w:r>
      <w:r w:rsidR="003E7383" w:rsidRPr="00EA2FD2">
        <w:rPr>
          <w:rFonts w:ascii="Calibri" w:hAnsi="Calibri" w:cs="Calibri"/>
          <w:iCs/>
          <w:sz w:val="24"/>
          <w:szCs w:val="24"/>
        </w:rPr>
        <w:t>I</w:t>
      </w:r>
      <w:r w:rsidR="0083266E" w:rsidRPr="00EA2FD2">
        <w:rPr>
          <w:rFonts w:ascii="Calibri" w:hAnsi="Calibri" w:cs="Calibri"/>
          <w:iCs/>
          <w:sz w:val="24"/>
          <w:szCs w:val="24"/>
        </w:rPr>
        <w:t>n ottica</w:t>
      </w:r>
      <w:r w:rsidR="00BD0710" w:rsidRPr="00EA2FD2">
        <w:rPr>
          <w:rFonts w:ascii="Calibri" w:hAnsi="Calibri" w:cs="Calibri"/>
          <w:iCs/>
          <w:sz w:val="24"/>
          <w:szCs w:val="24"/>
        </w:rPr>
        <w:t xml:space="preserve"> di</w:t>
      </w:r>
      <w:r w:rsidR="0083266E" w:rsidRPr="00EA2FD2">
        <w:rPr>
          <w:rFonts w:ascii="Calibri" w:hAnsi="Calibri" w:cs="Calibri"/>
          <w:iCs/>
          <w:sz w:val="24"/>
          <w:szCs w:val="24"/>
        </w:rPr>
        <w:t xml:space="preserve"> </w:t>
      </w:r>
      <w:proofErr w:type="spellStart"/>
      <w:r w:rsidR="0083266E" w:rsidRPr="00EA2FD2">
        <w:rPr>
          <w:rFonts w:ascii="Calibri" w:hAnsi="Calibri" w:cs="Calibri"/>
          <w:iCs/>
          <w:sz w:val="24"/>
          <w:szCs w:val="24"/>
        </w:rPr>
        <w:t>better</w:t>
      </w:r>
      <w:proofErr w:type="spellEnd"/>
      <w:r w:rsidR="0083266E" w:rsidRPr="00EA2FD2">
        <w:rPr>
          <w:rFonts w:ascii="Calibri" w:hAnsi="Calibri" w:cs="Calibri"/>
          <w:iCs/>
          <w:sz w:val="24"/>
          <w:szCs w:val="24"/>
        </w:rPr>
        <w:t xml:space="preserve"> </w:t>
      </w:r>
      <w:proofErr w:type="spellStart"/>
      <w:r w:rsidR="0083266E" w:rsidRPr="00EA2FD2">
        <w:rPr>
          <w:rFonts w:ascii="Calibri" w:hAnsi="Calibri" w:cs="Calibri"/>
          <w:iCs/>
          <w:sz w:val="24"/>
          <w:szCs w:val="24"/>
        </w:rPr>
        <w:t>regulation</w:t>
      </w:r>
      <w:proofErr w:type="spellEnd"/>
      <w:r w:rsidR="0025757C" w:rsidRPr="00EA2FD2">
        <w:rPr>
          <w:rFonts w:ascii="Calibri" w:hAnsi="Calibri" w:cs="Calibri"/>
          <w:iCs/>
          <w:sz w:val="24"/>
          <w:szCs w:val="24"/>
        </w:rPr>
        <w:t>,</w:t>
      </w:r>
      <w:r w:rsidR="0083266E" w:rsidRPr="00EA2FD2">
        <w:rPr>
          <w:rFonts w:ascii="Calibri" w:hAnsi="Calibri" w:cs="Calibri"/>
          <w:iCs/>
          <w:sz w:val="24"/>
          <w:szCs w:val="24"/>
        </w:rPr>
        <w:t xml:space="preserve"> si fond</w:t>
      </w:r>
      <w:r w:rsidR="0016609C" w:rsidRPr="00EA2FD2">
        <w:rPr>
          <w:rFonts w:ascii="Calibri" w:hAnsi="Calibri" w:cs="Calibri"/>
          <w:iCs/>
          <w:sz w:val="24"/>
          <w:szCs w:val="24"/>
        </w:rPr>
        <w:t>a</w:t>
      </w:r>
      <w:r w:rsidR="0083266E" w:rsidRPr="00EA2FD2">
        <w:rPr>
          <w:rFonts w:ascii="Calibri" w:hAnsi="Calibri" w:cs="Calibri"/>
          <w:iCs/>
          <w:sz w:val="24"/>
          <w:szCs w:val="24"/>
        </w:rPr>
        <w:t xml:space="preserve"> sul principio che Air, </w:t>
      </w:r>
      <w:proofErr w:type="spellStart"/>
      <w:r w:rsidR="0083266E" w:rsidRPr="00EA2FD2">
        <w:rPr>
          <w:rFonts w:ascii="Calibri" w:hAnsi="Calibri" w:cs="Calibri"/>
          <w:iCs/>
          <w:sz w:val="24"/>
          <w:szCs w:val="24"/>
        </w:rPr>
        <w:t>Vir</w:t>
      </w:r>
      <w:proofErr w:type="spellEnd"/>
      <w:r w:rsidR="0083266E" w:rsidRPr="00EA2FD2">
        <w:rPr>
          <w:rFonts w:ascii="Calibri" w:hAnsi="Calibri" w:cs="Calibri"/>
          <w:iCs/>
          <w:sz w:val="24"/>
          <w:szCs w:val="24"/>
        </w:rPr>
        <w:t xml:space="preserve"> e consultazioni devono essere strumenti integrati tra loro</w:t>
      </w:r>
      <w:r w:rsidR="0016609C" w:rsidRPr="00EA2FD2">
        <w:rPr>
          <w:rFonts w:ascii="Calibri" w:hAnsi="Calibri" w:cs="Calibri"/>
          <w:iCs/>
          <w:sz w:val="24"/>
          <w:szCs w:val="24"/>
        </w:rPr>
        <w:t>,</w:t>
      </w:r>
      <w:r w:rsidR="0083266E" w:rsidRPr="00EA2FD2">
        <w:rPr>
          <w:rFonts w:ascii="Calibri" w:hAnsi="Calibri" w:cs="Calibri"/>
          <w:iCs/>
          <w:sz w:val="24"/>
          <w:szCs w:val="24"/>
        </w:rPr>
        <w:t xml:space="preserve"> persegue</w:t>
      </w:r>
      <w:r w:rsidR="0016609C" w:rsidRPr="00EA2FD2">
        <w:rPr>
          <w:rFonts w:ascii="Calibri" w:hAnsi="Calibri" w:cs="Calibri"/>
          <w:iCs/>
          <w:sz w:val="24"/>
          <w:szCs w:val="24"/>
        </w:rPr>
        <w:t>ndo</w:t>
      </w:r>
      <w:r w:rsidR="0083266E" w:rsidRPr="00EA2FD2">
        <w:rPr>
          <w:rFonts w:ascii="Calibri" w:hAnsi="Calibri" w:cs="Calibri"/>
          <w:iCs/>
          <w:sz w:val="24"/>
          <w:szCs w:val="24"/>
        </w:rPr>
        <w:t xml:space="preserve"> la circolarità della regolamentazione</w:t>
      </w:r>
      <w:r w:rsidR="00C52695" w:rsidRPr="00EA2FD2">
        <w:rPr>
          <w:rFonts w:ascii="Calibri" w:hAnsi="Calibri" w:cs="Calibri"/>
          <w:iCs/>
          <w:sz w:val="24"/>
          <w:szCs w:val="24"/>
        </w:rPr>
        <w:t>. Il nuovo Regolamento ha introdotto novità nella disciplina di AIR, VIR e consultazioni</w:t>
      </w:r>
      <w:r w:rsidR="00391F3D" w:rsidRPr="00EA2FD2">
        <w:rPr>
          <w:rStyle w:val="Rimandonotaapidipagina"/>
          <w:rFonts w:ascii="Calibri" w:hAnsi="Calibri" w:cs="Calibri"/>
          <w:iCs/>
          <w:sz w:val="24"/>
          <w:szCs w:val="24"/>
        </w:rPr>
        <w:footnoteReference w:id="7"/>
      </w:r>
      <w:r w:rsidR="00C52695" w:rsidRPr="00EA2FD2">
        <w:rPr>
          <w:rFonts w:ascii="Calibri" w:hAnsi="Calibri" w:cs="Calibri"/>
          <w:iCs/>
          <w:sz w:val="24"/>
          <w:szCs w:val="24"/>
        </w:rPr>
        <w:t xml:space="preserve"> svolte dalle Amministrazioni statali</w:t>
      </w:r>
      <w:r w:rsidR="00B17A2F" w:rsidRPr="00EA2FD2">
        <w:rPr>
          <w:rFonts w:ascii="Calibri" w:hAnsi="Calibri" w:cs="Calibri"/>
          <w:iCs/>
          <w:sz w:val="24"/>
          <w:szCs w:val="24"/>
        </w:rPr>
        <w:t xml:space="preserve"> “</w:t>
      </w:r>
      <w:r w:rsidR="00B17A2F" w:rsidRPr="00EA2FD2">
        <w:rPr>
          <w:rFonts w:ascii="Calibri" w:hAnsi="Calibri" w:cs="Calibri"/>
          <w:i/>
          <w:iCs/>
          <w:sz w:val="24"/>
          <w:szCs w:val="24"/>
        </w:rPr>
        <w:t>allineando il nostro Paese alle migliori metodologie ed esperienze europee</w:t>
      </w:r>
      <w:r w:rsidR="00B17A2F" w:rsidRPr="00EA2FD2">
        <w:rPr>
          <w:rFonts w:ascii="Calibri" w:hAnsi="Calibri" w:cs="Calibri"/>
          <w:iCs/>
          <w:sz w:val="24"/>
          <w:szCs w:val="24"/>
        </w:rPr>
        <w:t>”</w:t>
      </w:r>
      <w:r w:rsidR="00C52695" w:rsidRPr="00EA2FD2">
        <w:rPr>
          <w:rStyle w:val="Rimandonotaapidipagina"/>
          <w:rFonts w:ascii="Calibri" w:hAnsi="Calibri" w:cs="Calibri"/>
          <w:iCs/>
          <w:sz w:val="24"/>
          <w:szCs w:val="24"/>
        </w:rPr>
        <w:footnoteReference w:id="8"/>
      </w:r>
      <w:r w:rsidR="00B17A2F" w:rsidRPr="00EA2FD2">
        <w:rPr>
          <w:rFonts w:ascii="Calibri" w:hAnsi="Calibri" w:cs="Calibri"/>
          <w:iCs/>
          <w:sz w:val="24"/>
          <w:szCs w:val="24"/>
        </w:rPr>
        <w:t>.</w:t>
      </w:r>
    </w:p>
    <w:p w14:paraId="744C99DA" w14:textId="3CA7A182" w:rsidR="00E91889" w:rsidRPr="00EA2FD2" w:rsidRDefault="00E91889" w:rsidP="00F951C0">
      <w:pPr>
        <w:autoSpaceDE w:val="0"/>
        <w:autoSpaceDN w:val="0"/>
        <w:adjustRightInd w:val="0"/>
        <w:spacing w:line="240" w:lineRule="auto"/>
        <w:jc w:val="both"/>
        <w:rPr>
          <w:rFonts w:ascii="Calibri" w:hAnsi="Calibri" w:cs="Calibri"/>
          <w:sz w:val="24"/>
          <w:szCs w:val="24"/>
        </w:rPr>
      </w:pPr>
    </w:p>
    <w:p w14:paraId="6B644C92" w14:textId="24ECFBBE" w:rsidR="00961AE8" w:rsidRPr="00EA2FD2" w:rsidRDefault="003F78F3" w:rsidP="003F78F3">
      <w:pPr>
        <w:autoSpaceDE w:val="0"/>
        <w:autoSpaceDN w:val="0"/>
        <w:adjustRightInd w:val="0"/>
        <w:spacing w:line="240" w:lineRule="auto"/>
        <w:jc w:val="both"/>
        <w:rPr>
          <w:rFonts w:ascii="Calibri" w:hAnsi="Calibri" w:cs="Calibri"/>
          <w:sz w:val="24"/>
          <w:szCs w:val="24"/>
        </w:rPr>
      </w:pPr>
      <w:r w:rsidRPr="00EA2FD2">
        <w:rPr>
          <w:rFonts w:ascii="Calibri" w:hAnsi="Calibri" w:cs="Calibri"/>
          <w:sz w:val="24"/>
          <w:szCs w:val="24"/>
        </w:rPr>
        <w:t>Le principali novità previste dal DPCM 169/2017 possono essere così riepilogate</w:t>
      </w:r>
      <w:r w:rsidRPr="00EA2FD2">
        <w:rPr>
          <w:rStyle w:val="Rimandonotaapidipagina"/>
          <w:rFonts w:ascii="Calibri" w:hAnsi="Calibri" w:cs="Calibri"/>
          <w:sz w:val="24"/>
          <w:szCs w:val="24"/>
        </w:rPr>
        <w:footnoteReference w:id="9"/>
      </w:r>
      <w:r w:rsidRPr="00EA2FD2">
        <w:rPr>
          <w:rFonts w:ascii="Calibri" w:hAnsi="Calibri" w:cs="Calibri"/>
          <w:sz w:val="24"/>
          <w:szCs w:val="24"/>
        </w:rPr>
        <w:t>:</w:t>
      </w:r>
    </w:p>
    <w:p w14:paraId="55977225" w14:textId="00D1F767" w:rsidR="003F78F3" w:rsidRPr="00EA2FD2" w:rsidRDefault="003F78F3" w:rsidP="003F78F3">
      <w:pPr>
        <w:numPr>
          <w:ilvl w:val="0"/>
          <w:numId w:val="11"/>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abrogazione dei due distinti regolamenti precedenti al DPCM 169/2017 riguardanti la disciplina dell’analisi dell’impatto della regolamentazione (Air) e la verifica dell’impatto della regolamentazione (</w:t>
      </w:r>
      <w:proofErr w:type="spellStart"/>
      <w:r w:rsidRPr="00EA2FD2">
        <w:rPr>
          <w:rFonts w:ascii="Calibri" w:hAnsi="Calibri" w:cs="Calibri"/>
          <w:sz w:val="24"/>
          <w:szCs w:val="24"/>
        </w:rPr>
        <w:t>Vir</w:t>
      </w:r>
      <w:proofErr w:type="spellEnd"/>
      <w:r w:rsidRPr="00EA2FD2">
        <w:rPr>
          <w:rFonts w:ascii="Calibri" w:hAnsi="Calibri" w:cs="Calibri"/>
          <w:sz w:val="24"/>
          <w:szCs w:val="24"/>
        </w:rPr>
        <w:t xml:space="preserve">). Integrazione di AIR, VIR e consultazioni nel DPCM 169/2017 nella logica che Air, </w:t>
      </w:r>
      <w:proofErr w:type="spellStart"/>
      <w:r w:rsidRPr="00EA2FD2">
        <w:rPr>
          <w:rFonts w:ascii="Calibri" w:hAnsi="Calibri" w:cs="Calibri"/>
          <w:sz w:val="24"/>
          <w:szCs w:val="24"/>
        </w:rPr>
        <w:t>Vir</w:t>
      </w:r>
      <w:proofErr w:type="spellEnd"/>
      <w:r w:rsidRPr="00EA2FD2">
        <w:rPr>
          <w:rFonts w:ascii="Calibri" w:hAnsi="Calibri" w:cs="Calibri"/>
          <w:sz w:val="24"/>
          <w:szCs w:val="24"/>
        </w:rPr>
        <w:t xml:space="preserve"> e consultazioni sono strumenti che, integrati fra loro, contribuiscono al miglioramento della qualità normativa in tutte le fasi del ciclo della regolamentazione </w:t>
      </w:r>
    </w:p>
    <w:p w14:paraId="2E02DC18" w14:textId="49009625" w:rsidR="003F78F3" w:rsidRPr="00EA2FD2" w:rsidRDefault="003F78F3" w:rsidP="003F78F3">
      <w:pPr>
        <w:numPr>
          <w:ilvl w:val="0"/>
          <w:numId w:val="11"/>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dal punto di vista organizzativo, viene prevista, all’interno di ogni amministrazione, la costituzione di gruppi di lavoro per lo svolgimento dell’analisi d’impatto</w:t>
      </w:r>
    </w:p>
    <w:p w14:paraId="3EC258B7" w14:textId="77777777" w:rsidR="003F78F3" w:rsidRPr="00EA2FD2" w:rsidRDefault="003F78F3" w:rsidP="003F78F3">
      <w:pPr>
        <w:numPr>
          <w:ilvl w:val="0"/>
          <w:numId w:val="11"/>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disciplina sul ruolo del DAGL per la verifica della qualità delle relazioni prodotte dalle Amministrazioni</w:t>
      </w:r>
    </w:p>
    <w:p w14:paraId="40D22FB5" w14:textId="1CD24C82" w:rsidR="003F78F3" w:rsidRPr="00EA2FD2" w:rsidRDefault="003F78F3" w:rsidP="003F78F3">
      <w:pPr>
        <w:numPr>
          <w:ilvl w:val="0"/>
          <w:numId w:val="11"/>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previsione relativa alla predisposizione, da parte di ciascuna Amministrazione, di un programma semestrale sulle iniziative normative previste e le consultazioni programmate con indicazione delle motivazioni sui casi di esclusione dall’Air</w:t>
      </w:r>
      <w:r w:rsidRPr="00EA2FD2">
        <w:rPr>
          <w:rStyle w:val="Rimandonotaapidipagina"/>
          <w:rFonts w:ascii="Calibri" w:hAnsi="Calibri" w:cs="Calibri"/>
          <w:sz w:val="24"/>
          <w:szCs w:val="24"/>
        </w:rPr>
        <w:footnoteReference w:id="10"/>
      </w:r>
    </w:p>
    <w:p w14:paraId="5A7D1AAE" w14:textId="77777777" w:rsidR="003F78F3" w:rsidRPr="00EA2FD2" w:rsidRDefault="003F78F3" w:rsidP="003F78F3">
      <w:pPr>
        <w:numPr>
          <w:ilvl w:val="0"/>
          <w:numId w:val="11"/>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lastRenderedPageBreak/>
        <w:t xml:space="preserve">previsione che l’Air debba riguardare le iniziative normative di impatto significativo su cittadini, imprese e pubbliche amministrazioni. La selezione delle iniziative normative potrebbe basarsi: sugli esiti di una consultazione pubblica sul programma normativo, sul fatto che vi sia un impatto concorrenziale di una certa entità, sull’incidenza dei diritti e sulle libertà fondamentali stabiliti dalla Costituzione e dai trattati dell’Unione europea. </w:t>
      </w:r>
    </w:p>
    <w:p w14:paraId="0D6D6BAA" w14:textId="3A6BFC5F" w:rsidR="003F78F3" w:rsidRPr="00EA2FD2" w:rsidRDefault="003F78F3" w:rsidP="003F78F3">
      <w:pPr>
        <w:numPr>
          <w:ilvl w:val="0"/>
          <w:numId w:val="11"/>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per le valutazioni, se possibile, quantificazione degli impatti sui destinatari</w:t>
      </w:r>
    </w:p>
    <w:p w14:paraId="39C820B1" w14:textId="77777777" w:rsidR="003F78F3" w:rsidRPr="00EA2FD2" w:rsidRDefault="003F78F3" w:rsidP="003F78F3">
      <w:pPr>
        <w:numPr>
          <w:ilvl w:val="0"/>
          <w:numId w:val="11"/>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il Regolamento prevede specifiche disposizioni relative alla partecipazione all’analisi di impatto dei progetti di atti dell’Unione Europea (Air in fasce ascendente) e alla valutazione d’impatto della normativa europea;</w:t>
      </w:r>
    </w:p>
    <w:p w14:paraId="4D9AE82A" w14:textId="77777777" w:rsidR="003F78F3" w:rsidRPr="00EA2FD2" w:rsidRDefault="003F78F3" w:rsidP="003F78F3">
      <w:pPr>
        <w:numPr>
          <w:ilvl w:val="0"/>
          <w:numId w:val="11"/>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 xml:space="preserve">introduzione della consultazione nell’ambito delle procedure di Air e </w:t>
      </w:r>
      <w:proofErr w:type="spellStart"/>
      <w:r w:rsidRPr="00EA2FD2">
        <w:rPr>
          <w:rFonts w:ascii="Calibri" w:hAnsi="Calibri" w:cs="Calibri"/>
          <w:sz w:val="24"/>
          <w:szCs w:val="24"/>
        </w:rPr>
        <w:t>Vir</w:t>
      </w:r>
      <w:proofErr w:type="spellEnd"/>
    </w:p>
    <w:p w14:paraId="4AC96022" w14:textId="77777777" w:rsidR="003F78F3" w:rsidRPr="00EA2FD2" w:rsidRDefault="003F78F3" w:rsidP="003F78F3">
      <w:pPr>
        <w:numPr>
          <w:ilvl w:val="0"/>
          <w:numId w:val="11"/>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 xml:space="preserve">ai fini del rafforzamento della trasparenza, previsione di pubblicazione delle relazioni Air e </w:t>
      </w:r>
      <w:proofErr w:type="spellStart"/>
      <w:r w:rsidRPr="00EA2FD2">
        <w:rPr>
          <w:rFonts w:ascii="Calibri" w:hAnsi="Calibri" w:cs="Calibri"/>
          <w:sz w:val="24"/>
          <w:szCs w:val="24"/>
        </w:rPr>
        <w:t>Vir</w:t>
      </w:r>
      <w:proofErr w:type="spellEnd"/>
      <w:r w:rsidRPr="00EA2FD2">
        <w:rPr>
          <w:rFonts w:ascii="Calibri" w:hAnsi="Calibri" w:cs="Calibri"/>
          <w:sz w:val="24"/>
          <w:szCs w:val="24"/>
        </w:rPr>
        <w:t xml:space="preserve"> sui siti istituzionali delle Amministrazioni e del Governo.</w:t>
      </w:r>
    </w:p>
    <w:p w14:paraId="488C9E08" w14:textId="77777777" w:rsidR="003F78F3" w:rsidRPr="00EA2FD2" w:rsidRDefault="003F78F3" w:rsidP="00F951C0">
      <w:pPr>
        <w:autoSpaceDE w:val="0"/>
        <w:autoSpaceDN w:val="0"/>
        <w:adjustRightInd w:val="0"/>
        <w:spacing w:after="0" w:line="240" w:lineRule="auto"/>
        <w:jc w:val="both"/>
        <w:rPr>
          <w:rFonts w:ascii="Calibri" w:hAnsi="Calibri" w:cs="Calibri"/>
          <w:sz w:val="24"/>
          <w:szCs w:val="24"/>
        </w:rPr>
      </w:pPr>
    </w:p>
    <w:p w14:paraId="775C6571" w14:textId="2C1B7AF3" w:rsidR="00C30168" w:rsidRPr="00EA2FD2" w:rsidRDefault="00C30168" w:rsidP="00F951C0">
      <w:pPr>
        <w:autoSpaceDE w:val="0"/>
        <w:autoSpaceDN w:val="0"/>
        <w:adjustRightInd w:val="0"/>
        <w:spacing w:after="0" w:line="240" w:lineRule="auto"/>
        <w:jc w:val="both"/>
        <w:rPr>
          <w:rFonts w:ascii="Calibri" w:hAnsi="Calibri" w:cs="Calibri"/>
          <w:b/>
          <w:sz w:val="24"/>
          <w:szCs w:val="24"/>
        </w:rPr>
      </w:pPr>
      <w:r w:rsidRPr="00EA2FD2">
        <w:rPr>
          <w:rFonts w:ascii="Calibri" w:hAnsi="Calibri" w:cs="Calibri"/>
          <w:b/>
          <w:sz w:val="24"/>
          <w:szCs w:val="24"/>
        </w:rPr>
        <w:t xml:space="preserve">Le </w:t>
      </w:r>
      <w:r w:rsidR="00AA1455" w:rsidRPr="00EA2FD2">
        <w:rPr>
          <w:rFonts w:ascii="Calibri" w:hAnsi="Calibri" w:cs="Calibri"/>
          <w:b/>
          <w:sz w:val="24"/>
          <w:szCs w:val="24"/>
        </w:rPr>
        <w:t xml:space="preserve">principali </w:t>
      </w:r>
      <w:r w:rsidRPr="00EA2FD2">
        <w:rPr>
          <w:rFonts w:ascii="Calibri" w:hAnsi="Calibri" w:cs="Calibri"/>
          <w:b/>
          <w:sz w:val="24"/>
          <w:szCs w:val="24"/>
        </w:rPr>
        <w:t xml:space="preserve">linee direttrici sulle quali è stata impostata la nuova disciplina del Regolamento 169/2017 sono: </w:t>
      </w:r>
    </w:p>
    <w:p w14:paraId="049E55A7" w14:textId="5AD70ABC" w:rsidR="00961AE8" w:rsidRPr="00EA2FD2" w:rsidRDefault="00C30168" w:rsidP="00C30168">
      <w:pPr>
        <w:pStyle w:val="Paragrafoelenco"/>
        <w:numPr>
          <w:ilvl w:val="0"/>
          <w:numId w:val="4"/>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b/>
          <w:bCs/>
          <w:sz w:val="24"/>
          <w:szCs w:val="24"/>
        </w:rPr>
        <w:t>programmazione</w:t>
      </w:r>
      <w:r w:rsidR="00303FEE" w:rsidRPr="00EA2FD2">
        <w:rPr>
          <w:rFonts w:ascii="Calibri" w:hAnsi="Calibri" w:cs="Calibri"/>
          <w:sz w:val="24"/>
          <w:szCs w:val="24"/>
        </w:rPr>
        <w:t xml:space="preserve">: rafforzamento della programmazione </w:t>
      </w:r>
      <w:r w:rsidR="00046D6C" w:rsidRPr="00EA2FD2">
        <w:rPr>
          <w:rFonts w:ascii="Calibri" w:hAnsi="Calibri" w:cs="Calibri"/>
          <w:sz w:val="24"/>
          <w:szCs w:val="24"/>
        </w:rPr>
        <w:t xml:space="preserve">dell’attività normativa </w:t>
      </w:r>
      <w:r w:rsidR="00303FEE" w:rsidRPr="00EA2FD2">
        <w:rPr>
          <w:rFonts w:ascii="Calibri" w:hAnsi="Calibri" w:cs="Calibri"/>
          <w:sz w:val="24"/>
          <w:szCs w:val="24"/>
        </w:rPr>
        <w:t xml:space="preserve">per </w:t>
      </w:r>
      <w:r w:rsidR="00046D6C" w:rsidRPr="00EA2FD2">
        <w:rPr>
          <w:rFonts w:ascii="Calibri" w:hAnsi="Calibri" w:cs="Calibri"/>
          <w:sz w:val="24"/>
          <w:szCs w:val="24"/>
        </w:rPr>
        <w:t>poter procedere alla valutazione d’impatto</w:t>
      </w:r>
    </w:p>
    <w:p w14:paraId="2C080CEF" w14:textId="690B656A" w:rsidR="00046D6C" w:rsidRPr="00EA2FD2" w:rsidRDefault="005D4905" w:rsidP="00046D6C">
      <w:pPr>
        <w:pStyle w:val="Paragrafoelenco"/>
        <w:numPr>
          <w:ilvl w:val="0"/>
          <w:numId w:val="4"/>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b/>
          <w:bCs/>
          <w:sz w:val="24"/>
          <w:szCs w:val="24"/>
        </w:rPr>
        <w:t>s</w:t>
      </w:r>
      <w:r w:rsidR="00C30168" w:rsidRPr="00EA2FD2">
        <w:rPr>
          <w:rFonts w:ascii="Calibri" w:hAnsi="Calibri" w:cs="Calibri"/>
          <w:b/>
          <w:bCs/>
          <w:sz w:val="24"/>
          <w:szCs w:val="24"/>
        </w:rPr>
        <w:t>elezione</w:t>
      </w:r>
      <w:r w:rsidR="00046D6C" w:rsidRPr="00EA2FD2">
        <w:rPr>
          <w:rFonts w:ascii="Calibri" w:hAnsi="Calibri" w:cs="Calibri"/>
          <w:sz w:val="24"/>
          <w:szCs w:val="24"/>
        </w:rPr>
        <w:t>: si rafforzano le ipotesi di esclusione e di esenzione dall’AIR, in modo da sottoporre ad analisi e concentrare l’impegno sui provvedimenti di maggiore impatto su cittadini ed imprese</w:t>
      </w:r>
    </w:p>
    <w:p w14:paraId="41F3A455" w14:textId="299E3C19" w:rsidR="00046D6C" w:rsidRPr="00EA2FD2" w:rsidRDefault="005D4905" w:rsidP="00046D6C">
      <w:pPr>
        <w:pStyle w:val="Paragrafoelenco"/>
        <w:numPr>
          <w:ilvl w:val="0"/>
          <w:numId w:val="4"/>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b/>
          <w:bCs/>
          <w:sz w:val="24"/>
          <w:szCs w:val="24"/>
        </w:rPr>
        <w:t>c</w:t>
      </w:r>
      <w:r w:rsidR="00C30168" w:rsidRPr="00EA2FD2">
        <w:rPr>
          <w:rFonts w:ascii="Calibri" w:hAnsi="Calibri" w:cs="Calibri"/>
          <w:b/>
          <w:bCs/>
          <w:sz w:val="24"/>
          <w:szCs w:val="24"/>
        </w:rPr>
        <w:t>onsultazione</w:t>
      </w:r>
      <w:r w:rsidR="00046D6C" w:rsidRPr="00EA2FD2">
        <w:rPr>
          <w:rFonts w:ascii="Calibri" w:hAnsi="Calibri" w:cs="Calibri"/>
          <w:sz w:val="24"/>
          <w:szCs w:val="24"/>
        </w:rPr>
        <w:t>: si introduce per la prima volta, una disciplina sulla consultazione nell’ambito dell’AIR e della VIR, prevedendo norme specifiche sulla consultazione aperta</w:t>
      </w:r>
    </w:p>
    <w:p w14:paraId="76384975" w14:textId="6FA12573" w:rsidR="00046D6C" w:rsidRPr="00EA2FD2" w:rsidRDefault="005D4905" w:rsidP="00AA1455">
      <w:pPr>
        <w:pStyle w:val="Paragrafoelenco"/>
        <w:numPr>
          <w:ilvl w:val="0"/>
          <w:numId w:val="23"/>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b/>
          <w:bCs/>
          <w:sz w:val="24"/>
          <w:szCs w:val="24"/>
        </w:rPr>
        <w:t>t</w:t>
      </w:r>
      <w:r w:rsidR="00C30168" w:rsidRPr="00EA2FD2">
        <w:rPr>
          <w:rFonts w:ascii="Calibri" w:hAnsi="Calibri" w:cs="Calibri"/>
          <w:b/>
          <w:bCs/>
          <w:sz w:val="24"/>
          <w:szCs w:val="24"/>
        </w:rPr>
        <w:t>rasparenza</w:t>
      </w:r>
      <w:r w:rsidR="00046D6C" w:rsidRPr="00EA2FD2">
        <w:rPr>
          <w:rFonts w:ascii="Calibri" w:hAnsi="Calibri" w:cs="Calibri"/>
          <w:sz w:val="24"/>
          <w:szCs w:val="24"/>
        </w:rPr>
        <w:t xml:space="preserve">: </w:t>
      </w:r>
      <w:r w:rsidR="00A51698" w:rsidRPr="00EA2FD2">
        <w:rPr>
          <w:rFonts w:ascii="Calibri" w:hAnsi="Calibri" w:cs="Calibri"/>
          <w:sz w:val="24"/>
          <w:szCs w:val="24"/>
        </w:rPr>
        <w:t>il Regolamento rivolge l’attenzione ai meccanismi di conoscibilità degli strumenti di qualità della legislazione. S</w:t>
      </w:r>
      <w:r w:rsidR="00046D6C" w:rsidRPr="00EA2FD2">
        <w:rPr>
          <w:rFonts w:ascii="Calibri" w:hAnsi="Calibri" w:cs="Calibri"/>
          <w:sz w:val="24"/>
          <w:szCs w:val="24"/>
        </w:rPr>
        <w:t>i garantisce maggiore trasparenza in ogni fase del procedimento, attraverso la pubblicazione sui siti istituzionali delle amministrazioni e sul sito del Governo delle Relazioni AIR e VIR, del programma normativo, nonché dei provvedimenti esclusi dall’AIR</w:t>
      </w:r>
      <w:r w:rsidR="00A80C8C" w:rsidRPr="00EA2FD2">
        <w:rPr>
          <w:rFonts w:ascii="Calibri" w:hAnsi="Calibri" w:cs="Calibri"/>
          <w:sz w:val="24"/>
          <w:szCs w:val="24"/>
        </w:rPr>
        <w:t>. Il Regolamento impone, infatti (art. 2, comma 9; art. 4, comma 6; art. 7, comma 5; art. 9, comma 7; art. 10, comma 4; art. 14, comma 3; art. 16, comma 5; art. 17; art. 18) la pubblicazione sui siti delle amministrazioni di tutti i documenti rappresentativi degli strumenti che concorrono alla qualità del processo normativo.</w:t>
      </w:r>
    </w:p>
    <w:p w14:paraId="1674090F" w14:textId="493000DF" w:rsidR="00046D6C" w:rsidRPr="00EA2FD2" w:rsidRDefault="005D4905" w:rsidP="00A80C8C">
      <w:pPr>
        <w:pStyle w:val="Paragrafoelenco"/>
        <w:numPr>
          <w:ilvl w:val="0"/>
          <w:numId w:val="22"/>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b/>
          <w:bCs/>
          <w:sz w:val="24"/>
          <w:szCs w:val="24"/>
        </w:rPr>
        <w:t>p</w:t>
      </w:r>
      <w:r w:rsidR="00C30168" w:rsidRPr="00EA2FD2">
        <w:rPr>
          <w:rFonts w:ascii="Calibri" w:hAnsi="Calibri" w:cs="Calibri"/>
          <w:b/>
          <w:bCs/>
          <w:sz w:val="24"/>
          <w:szCs w:val="24"/>
        </w:rPr>
        <w:t>romozione della partecipazione alle attività</w:t>
      </w:r>
      <w:r w:rsidR="003F1762" w:rsidRPr="00EA2FD2">
        <w:rPr>
          <w:rFonts w:ascii="Calibri" w:hAnsi="Calibri" w:cs="Calibri"/>
          <w:b/>
          <w:bCs/>
          <w:sz w:val="24"/>
          <w:szCs w:val="24"/>
        </w:rPr>
        <w:t xml:space="preserve"> di valutazioni</w:t>
      </w:r>
      <w:r w:rsidR="00C30168" w:rsidRPr="00EA2FD2">
        <w:rPr>
          <w:rFonts w:ascii="Calibri" w:hAnsi="Calibri" w:cs="Calibri"/>
          <w:b/>
          <w:bCs/>
          <w:sz w:val="24"/>
          <w:szCs w:val="24"/>
        </w:rPr>
        <w:t xml:space="preserve"> d’impatto svolte dalle istituzioni europee</w:t>
      </w:r>
      <w:r w:rsidR="00046D6C" w:rsidRPr="00EA2FD2">
        <w:rPr>
          <w:rFonts w:ascii="Calibri" w:hAnsi="Calibri" w:cs="Calibri"/>
          <w:sz w:val="24"/>
          <w:szCs w:val="24"/>
        </w:rPr>
        <w:t xml:space="preserve">: si prevede lo svolgimento di AIR in fase ascendente sui progetti di atti dell’Unione europea significativi sul piano nazionale. Parimenti, si prevede la partecipazione alle valutazioni svolte dalle istituzioni europee nell’ambito del programma EU </w:t>
      </w:r>
      <w:proofErr w:type="spellStart"/>
      <w:r w:rsidR="00046D6C" w:rsidRPr="00EA2FD2">
        <w:rPr>
          <w:rFonts w:ascii="Calibri" w:hAnsi="Calibri" w:cs="Calibri"/>
          <w:i/>
          <w:iCs/>
          <w:sz w:val="24"/>
          <w:szCs w:val="24"/>
        </w:rPr>
        <w:t>Regulatory</w:t>
      </w:r>
      <w:proofErr w:type="spellEnd"/>
      <w:r w:rsidR="00046D6C" w:rsidRPr="00EA2FD2">
        <w:rPr>
          <w:rFonts w:ascii="Calibri" w:hAnsi="Calibri" w:cs="Calibri"/>
          <w:i/>
          <w:iCs/>
          <w:sz w:val="24"/>
          <w:szCs w:val="24"/>
        </w:rPr>
        <w:t xml:space="preserve"> Fitness</w:t>
      </w:r>
      <w:r w:rsidR="00046D6C" w:rsidRPr="00EA2FD2">
        <w:rPr>
          <w:rFonts w:ascii="Calibri" w:hAnsi="Calibri" w:cs="Calibri"/>
          <w:sz w:val="24"/>
          <w:szCs w:val="24"/>
        </w:rPr>
        <w:t xml:space="preserve"> (REFIT)</w:t>
      </w:r>
    </w:p>
    <w:p w14:paraId="21CE2173" w14:textId="7D42D04C" w:rsidR="00046D6C" w:rsidRPr="00EA2FD2" w:rsidRDefault="005D4905" w:rsidP="00A80C8C">
      <w:pPr>
        <w:pStyle w:val="Paragrafoelenco"/>
        <w:numPr>
          <w:ilvl w:val="0"/>
          <w:numId w:val="22"/>
        </w:numPr>
        <w:autoSpaceDE w:val="0"/>
        <w:autoSpaceDN w:val="0"/>
        <w:adjustRightInd w:val="0"/>
        <w:spacing w:after="0" w:line="240" w:lineRule="auto"/>
        <w:jc w:val="both"/>
        <w:rPr>
          <w:rFonts w:ascii="Calibri" w:hAnsi="Calibri" w:cs="Calibri"/>
          <w:sz w:val="24"/>
          <w:szCs w:val="24"/>
        </w:rPr>
      </w:pPr>
      <w:r w:rsidRPr="00EA2FD2">
        <w:rPr>
          <w:rFonts w:ascii="Calibri" w:hAnsi="Calibri" w:cs="Calibri"/>
          <w:b/>
          <w:bCs/>
          <w:sz w:val="24"/>
          <w:szCs w:val="24"/>
        </w:rPr>
        <w:t>c</w:t>
      </w:r>
      <w:r w:rsidR="00C30168" w:rsidRPr="00EA2FD2">
        <w:rPr>
          <w:rFonts w:ascii="Calibri" w:hAnsi="Calibri" w:cs="Calibri"/>
          <w:b/>
          <w:bCs/>
          <w:sz w:val="24"/>
          <w:szCs w:val="24"/>
        </w:rPr>
        <w:t>ooperazione istituzionale</w:t>
      </w:r>
      <w:r w:rsidR="00046D6C" w:rsidRPr="00EA2FD2">
        <w:rPr>
          <w:rFonts w:ascii="Calibri" w:hAnsi="Calibri" w:cs="Calibri"/>
          <w:b/>
          <w:bCs/>
          <w:sz w:val="24"/>
          <w:szCs w:val="24"/>
        </w:rPr>
        <w:t xml:space="preserve">: </w:t>
      </w:r>
      <w:r w:rsidR="00046D6C" w:rsidRPr="00EA2FD2">
        <w:rPr>
          <w:rFonts w:ascii="Calibri" w:hAnsi="Calibri" w:cs="Calibri"/>
          <w:sz w:val="24"/>
          <w:szCs w:val="24"/>
        </w:rPr>
        <w:t>si prevede la definizione, nell’ambito della Conferenza unificata, di forme di cooperazione in materia di metodologie di valutazione e per lo svolgimento di valutazioni congiunte, riferite anche alla regolazione europea.</w:t>
      </w:r>
    </w:p>
    <w:p w14:paraId="024C426B" w14:textId="2CD7A2FE" w:rsidR="00961AE8" w:rsidRPr="00EA2FD2" w:rsidRDefault="00961AE8" w:rsidP="00F951C0">
      <w:pPr>
        <w:autoSpaceDE w:val="0"/>
        <w:autoSpaceDN w:val="0"/>
        <w:adjustRightInd w:val="0"/>
        <w:spacing w:after="0" w:line="240" w:lineRule="auto"/>
        <w:jc w:val="both"/>
        <w:rPr>
          <w:rFonts w:ascii="Calibri" w:hAnsi="Calibri" w:cs="Calibri"/>
          <w:sz w:val="24"/>
          <w:szCs w:val="24"/>
        </w:rPr>
      </w:pPr>
    </w:p>
    <w:p w14:paraId="10A7AA89" w14:textId="089F9845" w:rsidR="00961AE8" w:rsidRPr="00EA2FD2" w:rsidRDefault="005D4905" w:rsidP="00F951C0">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w:t>
      </w:r>
      <w:r w:rsidR="009B35F7" w:rsidRPr="00072DB7">
        <w:rPr>
          <w:rFonts w:ascii="Calibri" w:hAnsi="Calibri" w:cs="Calibri"/>
          <w:sz w:val="20"/>
          <w:szCs w:val="20"/>
        </w:rPr>
        <w:t xml:space="preserve">Fonte: </w:t>
      </w:r>
      <w:r w:rsidRPr="00072DB7">
        <w:rPr>
          <w:rFonts w:ascii="Calibri" w:hAnsi="Calibri" w:cs="Calibri"/>
          <w:sz w:val="20"/>
          <w:szCs w:val="20"/>
        </w:rPr>
        <w:t>Relazione del Governo alle Camere sullo stato di attuazione dell’analisi di impatto della regolamentazione (anno 2017), Doc. LXXXIII n.1.</w:t>
      </w:r>
      <w:r w:rsidRPr="00EA2FD2">
        <w:rPr>
          <w:rFonts w:ascii="Calibri" w:hAnsi="Calibri" w:cs="Calibri"/>
          <w:sz w:val="24"/>
          <w:szCs w:val="24"/>
        </w:rPr>
        <w:t>)</w:t>
      </w:r>
    </w:p>
    <w:p w14:paraId="1910D48B" w14:textId="77777777" w:rsidR="00961AE8" w:rsidRPr="00EA2FD2" w:rsidRDefault="00961AE8" w:rsidP="00F951C0">
      <w:pPr>
        <w:autoSpaceDE w:val="0"/>
        <w:autoSpaceDN w:val="0"/>
        <w:adjustRightInd w:val="0"/>
        <w:spacing w:after="0" w:line="240" w:lineRule="auto"/>
        <w:jc w:val="both"/>
        <w:rPr>
          <w:rFonts w:ascii="Calibri" w:hAnsi="Calibri" w:cs="Calibri"/>
          <w:sz w:val="24"/>
          <w:szCs w:val="24"/>
        </w:rPr>
      </w:pPr>
    </w:p>
    <w:p w14:paraId="16172C19" w14:textId="5D2A94A4" w:rsidR="0097657C" w:rsidRPr="00EA2FD2" w:rsidRDefault="0097657C" w:rsidP="0097657C">
      <w:pPr>
        <w:jc w:val="both"/>
        <w:rPr>
          <w:rFonts w:ascii="Calibri" w:hAnsi="Calibri" w:cs="Calibri"/>
          <w:sz w:val="24"/>
          <w:szCs w:val="24"/>
        </w:rPr>
      </w:pPr>
      <w:r w:rsidRPr="00EA2FD2">
        <w:rPr>
          <w:rFonts w:ascii="Calibri" w:hAnsi="Calibri" w:cs="Calibri"/>
          <w:b/>
          <w:sz w:val="24"/>
          <w:szCs w:val="24"/>
        </w:rPr>
        <w:lastRenderedPageBreak/>
        <w:t>Le indicazioni operative per l’applicazione degli strumenti</w:t>
      </w:r>
      <w:r w:rsidRPr="00EA2FD2">
        <w:rPr>
          <w:rFonts w:ascii="Calibri" w:hAnsi="Calibri" w:cs="Calibri"/>
          <w:sz w:val="24"/>
          <w:szCs w:val="24"/>
        </w:rPr>
        <w:t xml:space="preserve">, come previsto dal Regolamento all’art.3, sono contenute nella </w:t>
      </w:r>
      <w:r w:rsidRPr="00EA2FD2">
        <w:rPr>
          <w:rFonts w:ascii="Calibri" w:hAnsi="Calibri" w:cs="Calibri"/>
          <w:b/>
          <w:sz w:val="24"/>
          <w:szCs w:val="24"/>
        </w:rPr>
        <w:t>“Guida all’analisi e alla verifica dell’impatto della Regolamentazione</w:t>
      </w:r>
      <w:r w:rsidRPr="00EA2FD2">
        <w:rPr>
          <w:rFonts w:ascii="Calibri" w:hAnsi="Calibri" w:cs="Calibri"/>
          <w:sz w:val="24"/>
          <w:szCs w:val="24"/>
        </w:rPr>
        <w:t xml:space="preserve">”, approvata con Direttiva del Presidente del </w:t>
      </w:r>
      <w:proofErr w:type="gramStart"/>
      <w:r w:rsidRPr="00EA2FD2">
        <w:rPr>
          <w:rFonts w:ascii="Calibri" w:hAnsi="Calibri" w:cs="Calibri"/>
          <w:sz w:val="24"/>
          <w:szCs w:val="24"/>
        </w:rPr>
        <w:t>Consiglio dei Ministri</w:t>
      </w:r>
      <w:proofErr w:type="gramEnd"/>
      <w:r w:rsidRPr="00EA2FD2">
        <w:rPr>
          <w:rFonts w:ascii="Calibri" w:hAnsi="Calibri" w:cs="Calibri"/>
          <w:sz w:val="24"/>
          <w:szCs w:val="24"/>
        </w:rPr>
        <w:t xml:space="preserve"> 16 febbraio 2018.  Anche la Guida è stata elaborata alla luce dell’esperienza maturata negli anni e, in particolare, delle difficoltà che hanno caratterizzato il ricorso all’AIR e alla VIR da parte delle Amministrazioni statali. Inoltre, è stata redatta tenendo in considerazione le indicazioni contenute nelle linee guida sulla </w:t>
      </w:r>
      <w:proofErr w:type="spellStart"/>
      <w:r w:rsidRPr="00EA2FD2">
        <w:rPr>
          <w:rFonts w:ascii="Calibri" w:hAnsi="Calibri" w:cs="Calibri"/>
          <w:i/>
          <w:sz w:val="24"/>
          <w:szCs w:val="24"/>
        </w:rPr>
        <w:t>better</w:t>
      </w:r>
      <w:proofErr w:type="spellEnd"/>
      <w:r w:rsidRPr="00EA2FD2">
        <w:rPr>
          <w:rFonts w:ascii="Calibri" w:hAnsi="Calibri" w:cs="Calibri"/>
          <w:i/>
          <w:sz w:val="24"/>
          <w:szCs w:val="24"/>
        </w:rPr>
        <w:t xml:space="preserve"> </w:t>
      </w:r>
      <w:proofErr w:type="spellStart"/>
      <w:r w:rsidRPr="00EA2FD2">
        <w:rPr>
          <w:rFonts w:ascii="Calibri" w:hAnsi="Calibri" w:cs="Calibri"/>
          <w:i/>
          <w:sz w:val="24"/>
          <w:szCs w:val="24"/>
        </w:rPr>
        <w:t>regulation</w:t>
      </w:r>
      <w:proofErr w:type="spellEnd"/>
      <w:r w:rsidR="00FF005F" w:rsidRPr="00EA2FD2">
        <w:rPr>
          <w:rStyle w:val="Rimandonotaapidipagina"/>
          <w:rFonts w:ascii="Calibri" w:hAnsi="Calibri" w:cs="Calibri"/>
          <w:i/>
          <w:sz w:val="24"/>
          <w:szCs w:val="24"/>
        </w:rPr>
        <w:footnoteReference w:id="11"/>
      </w:r>
      <w:r w:rsidRPr="00EA2FD2">
        <w:rPr>
          <w:rFonts w:ascii="Calibri" w:hAnsi="Calibri" w:cs="Calibri"/>
          <w:i/>
          <w:sz w:val="24"/>
          <w:szCs w:val="24"/>
        </w:rPr>
        <w:t>.</w:t>
      </w:r>
    </w:p>
    <w:p w14:paraId="60926948" w14:textId="6BDDE996" w:rsidR="00575898" w:rsidRPr="00EA2FD2" w:rsidRDefault="00575898" w:rsidP="002006A6">
      <w:pPr>
        <w:spacing w:line="360" w:lineRule="atLeast"/>
        <w:jc w:val="both"/>
        <w:rPr>
          <w:rFonts w:ascii="Calibri" w:hAnsi="Calibri" w:cs="Calibri"/>
          <w:sz w:val="24"/>
          <w:szCs w:val="24"/>
        </w:rPr>
      </w:pPr>
    </w:p>
    <w:p w14:paraId="3B57180D" w14:textId="1E090CAC" w:rsidR="00575898" w:rsidRPr="00EA2FD2" w:rsidRDefault="00017205" w:rsidP="002006A6">
      <w:pPr>
        <w:spacing w:line="360" w:lineRule="atLeast"/>
        <w:jc w:val="both"/>
        <w:rPr>
          <w:rFonts w:ascii="Calibri" w:hAnsi="Calibri" w:cs="Calibri"/>
          <w:b/>
          <w:sz w:val="24"/>
          <w:szCs w:val="24"/>
        </w:rPr>
      </w:pPr>
      <w:r w:rsidRPr="00EA2FD2">
        <w:rPr>
          <w:rFonts w:ascii="Calibri" w:hAnsi="Calibri" w:cs="Calibri"/>
          <w:b/>
          <w:sz w:val="24"/>
          <w:szCs w:val="24"/>
        </w:rPr>
        <w:t xml:space="preserve">Scheda AIR </w:t>
      </w:r>
      <w:r w:rsidR="00CC3B30" w:rsidRPr="00EA2FD2">
        <w:rPr>
          <w:rFonts w:ascii="Calibri" w:hAnsi="Calibri" w:cs="Calibri"/>
          <w:b/>
          <w:sz w:val="24"/>
          <w:szCs w:val="24"/>
        </w:rPr>
        <w:t>dell’</w:t>
      </w:r>
      <w:r w:rsidRPr="00EA2FD2">
        <w:rPr>
          <w:rFonts w:ascii="Calibri" w:hAnsi="Calibri" w:cs="Calibri"/>
          <w:b/>
          <w:sz w:val="24"/>
          <w:szCs w:val="24"/>
        </w:rPr>
        <w:t>Assemblea Emilia-Romagna</w:t>
      </w:r>
    </w:p>
    <w:p w14:paraId="4F5C788C" w14:textId="5A4804CD" w:rsidR="00C86EB3" w:rsidRPr="00EA2FD2" w:rsidRDefault="00C86EB3" w:rsidP="00C86EB3">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La sperimentazione di una scheda AIR si inserisce in un percorso già consolidato in Assemblea sul tema della qualità e della valutazione delle politiche.</w:t>
      </w:r>
    </w:p>
    <w:p w14:paraId="30ABA105" w14:textId="4AF2FBDE" w:rsidR="00C86EB3" w:rsidRPr="00EA2FD2" w:rsidRDefault="00BA59ED" w:rsidP="003C0ADD">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L</w:t>
      </w:r>
      <w:r w:rsidR="00CC3B30" w:rsidRPr="00EA2FD2">
        <w:rPr>
          <w:rFonts w:ascii="Calibri" w:hAnsi="Calibri" w:cs="Calibri"/>
          <w:sz w:val="24"/>
          <w:szCs w:val="24"/>
        </w:rPr>
        <w:t>’utilizzo di</w:t>
      </w:r>
      <w:r w:rsidR="00141D61" w:rsidRPr="00EA2FD2">
        <w:rPr>
          <w:rFonts w:ascii="Calibri" w:hAnsi="Calibri" w:cs="Calibri"/>
          <w:sz w:val="24"/>
          <w:szCs w:val="24"/>
        </w:rPr>
        <w:t xml:space="preserve"> </w:t>
      </w:r>
      <w:r w:rsidR="00D67A3B" w:rsidRPr="00EA2FD2">
        <w:rPr>
          <w:rFonts w:ascii="Calibri" w:hAnsi="Calibri" w:cs="Calibri"/>
          <w:sz w:val="24"/>
          <w:szCs w:val="24"/>
        </w:rPr>
        <w:t xml:space="preserve">strumenti per migliorare la </w:t>
      </w:r>
      <w:r w:rsidR="00141D61" w:rsidRPr="00EA2FD2">
        <w:rPr>
          <w:rFonts w:ascii="Calibri" w:hAnsi="Calibri" w:cs="Calibri"/>
          <w:sz w:val="24"/>
          <w:szCs w:val="24"/>
        </w:rPr>
        <w:t xml:space="preserve">qualità </w:t>
      </w:r>
      <w:r w:rsidR="00E31EF5" w:rsidRPr="00EA2FD2">
        <w:rPr>
          <w:rFonts w:ascii="Calibri" w:hAnsi="Calibri" w:cs="Calibri"/>
          <w:sz w:val="24"/>
          <w:szCs w:val="24"/>
        </w:rPr>
        <w:t xml:space="preserve">della legislazione è </w:t>
      </w:r>
      <w:r w:rsidRPr="00EA2FD2">
        <w:rPr>
          <w:rFonts w:ascii="Calibri" w:hAnsi="Calibri" w:cs="Calibri"/>
          <w:sz w:val="24"/>
          <w:szCs w:val="24"/>
        </w:rPr>
        <w:t xml:space="preserve">infatti un aspetto </w:t>
      </w:r>
      <w:r w:rsidR="00141D61" w:rsidRPr="00EA2FD2">
        <w:rPr>
          <w:rFonts w:ascii="Calibri" w:hAnsi="Calibri" w:cs="Calibri"/>
          <w:sz w:val="24"/>
          <w:szCs w:val="24"/>
        </w:rPr>
        <w:t>da tempo all’attenzione dell</w:t>
      </w:r>
      <w:r w:rsidR="003C0ADD" w:rsidRPr="00EA2FD2">
        <w:rPr>
          <w:rFonts w:ascii="Calibri" w:hAnsi="Calibri" w:cs="Calibri"/>
          <w:sz w:val="24"/>
          <w:szCs w:val="24"/>
        </w:rPr>
        <w:t xml:space="preserve">’Assemblea </w:t>
      </w:r>
      <w:r w:rsidR="00297590" w:rsidRPr="00EA2FD2">
        <w:rPr>
          <w:rFonts w:ascii="Calibri" w:hAnsi="Calibri" w:cs="Calibri"/>
          <w:sz w:val="24"/>
          <w:szCs w:val="24"/>
        </w:rPr>
        <w:t xml:space="preserve">legislativa </w:t>
      </w:r>
      <w:r w:rsidR="003C0ADD" w:rsidRPr="00EA2FD2">
        <w:rPr>
          <w:rFonts w:ascii="Calibri" w:hAnsi="Calibri" w:cs="Calibri"/>
          <w:sz w:val="24"/>
          <w:szCs w:val="24"/>
        </w:rPr>
        <w:t>della</w:t>
      </w:r>
      <w:r w:rsidR="00141D61" w:rsidRPr="00EA2FD2">
        <w:rPr>
          <w:rFonts w:ascii="Calibri" w:hAnsi="Calibri" w:cs="Calibri"/>
          <w:sz w:val="24"/>
          <w:szCs w:val="24"/>
        </w:rPr>
        <w:t xml:space="preserve"> Regione </w:t>
      </w:r>
      <w:r w:rsidR="003C0ADD" w:rsidRPr="00EA2FD2">
        <w:rPr>
          <w:rFonts w:ascii="Calibri" w:hAnsi="Calibri" w:cs="Calibri"/>
          <w:sz w:val="24"/>
          <w:szCs w:val="24"/>
        </w:rPr>
        <w:t>Emilia-Romagna, esperienza avviata con l’utilizzo d</w:t>
      </w:r>
      <w:r w:rsidR="00D67A3B" w:rsidRPr="00EA2FD2">
        <w:rPr>
          <w:rFonts w:ascii="Calibri" w:hAnsi="Calibri" w:cs="Calibri"/>
          <w:sz w:val="24"/>
          <w:szCs w:val="24"/>
        </w:rPr>
        <w:t>elle</w:t>
      </w:r>
      <w:r w:rsidR="003C0ADD" w:rsidRPr="00EA2FD2">
        <w:rPr>
          <w:rFonts w:ascii="Calibri" w:hAnsi="Calibri" w:cs="Calibri"/>
          <w:sz w:val="24"/>
          <w:szCs w:val="24"/>
        </w:rPr>
        <w:t xml:space="preserve"> schede di analisi di fattibilità </w:t>
      </w:r>
      <w:r w:rsidR="00C86EB3" w:rsidRPr="00EA2FD2">
        <w:rPr>
          <w:rFonts w:ascii="Calibri" w:hAnsi="Calibri" w:cs="Calibri"/>
          <w:sz w:val="24"/>
          <w:szCs w:val="24"/>
        </w:rPr>
        <w:t xml:space="preserve">ex ante </w:t>
      </w:r>
      <w:r w:rsidR="003C0ADD" w:rsidRPr="00EA2FD2">
        <w:rPr>
          <w:rFonts w:ascii="Calibri" w:hAnsi="Calibri" w:cs="Calibri"/>
          <w:sz w:val="24"/>
          <w:szCs w:val="24"/>
        </w:rPr>
        <w:t>dei progetti di legge. Successivamente</w:t>
      </w:r>
      <w:r w:rsidR="00C86EB3" w:rsidRPr="00EA2FD2">
        <w:rPr>
          <w:rFonts w:ascii="Calibri" w:hAnsi="Calibri" w:cs="Calibri"/>
          <w:sz w:val="24"/>
          <w:szCs w:val="24"/>
        </w:rPr>
        <w:t xml:space="preserve"> è maturato un crescente interesse a comprendere cosa succede dopo l’approvazione di una legge e</w:t>
      </w:r>
      <w:r w:rsidR="003C0ADD" w:rsidRPr="00EA2FD2">
        <w:rPr>
          <w:rFonts w:ascii="Calibri" w:hAnsi="Calibri" w:cs="Calibri"/>
          <w:sz w:val="24"/>
          <w:szCs w:val="24"/>
        </w:rPr>
        <w:t xml:space="preserve"> nel 2002, la nostra Assemblea, insieme a Lombardia, Piemonte e Toscana, ha promosso progetto </w:t>
      </w:r>
      <w:proofErr w:type="spellStart"/>
      <w:r w:rsidR="003C0ADD" w:rsidRPr="00EA2FD2">
        <w:rPr>
          <w:rFonts w:ascii="Calibri" w:hAnsi="Calibri" w:cs="Calibri"/>
          <w:sz w:val="24"/>
          <w:szCs w:val="24"/>
        </w:rPr>
        <w:t>CAPIRe</w:t>
      </w:r>
      <w:proofErr w:type="spellEnd"/>
      <w:r w:rsidR="00C86EB3" w:rsidRPr="00EA2FD2">
        <w:rPr>
          <w:rFonts w:ascii="Calibri" w:hAnsi="Calibri" w:cs="Calibri"/>
          <w:sz w:val="24"/>
          <w:szCs w:val="24"/>
        </w:rPr>
        <w:t xml:space="preserve"> (Controllo delle Assemblee sulle Politiche e Interventi Regionali)</w:t>
      </w:r>
      <w:r w:rsidR="00297590" w:rsidRPr="00EA2FD2">
        <w:rPr>
          <w:rFonts w:ascii="Calibri" w:hAnsi="Calibri" w:cs="Calibri"/>
          <w:sz w:val="24"/>
          <w:szCs w:val="24"/>
        </w:rPr>
        <w:t>,</w:t>
      </w:r>
      <w:r w:rsidR="003C0ADD" w:rsidRPr="00EA2FD2">
        <w:rPr>
          <w:rFonts w:ascii="Calibri" w:hAnsi="Calibri" w:cs="Calibri"/>
          <w:sz w:val="24"/>
          <w:szCs w:val="24"/>
        </w:rPr>
        <w:t xml:space="preserve"> con l’obiettivo di ridefinire la “funzione di controllo” esercitata dalle assemblee regionali. </w:t>
      </w:r>
    </w:p>
    <w:p w14:paraId="2B4C8B63" w14:textId="0D469231" w:rsidR="00C86EB3" w:rsidRPr="00EA2FD2" w:rsidRDefault="00C86EB3" w:rsidP="0053209D">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 xml:space="preserve">L’esperienza è proseguita </w:t>
      </w:r>
      <w:r w:rsidR="0053209D" w:rsidRPr="00EA2FD2">
        <w:rPr>
          <w:rFonts w:ascii="Calibri" w:hAnsi="Calibri" w:cs="Calibri"/>
          <w:sz w:val="24"/>
          <w:szCs w:val="24"/>
        </w:rPr>
        <w:t>dedicando</w:t>
      </w:r>
      <w:r w:rsidRPr="00EA2FD2">
        <w:rPr>
          <w:rFonts w:ascii="Calibri" w:hAnsi="Calibri" w:cs="Calibri"/>
          <w:sz w:val="24"/>
          <w:szCs w:val="24"/>
        </w:rPr>
        <w:t xml:space="preserve"> grande attenzione all’esercizio della funzione di “</w:t>
      </w:r>
      <w:r w:rsidRPr="00EA2FD2">
        <w:rPr>
          <w:rFonts w:ascii="Calibri" w:hAnsi="Calibri" w:cs="Calibri"/>
          <w:i/>
          <w:sz w:val="24"/>
          <w:szCs w:val="24"/>
        </w:rPr>
        <w:t xml:space="preserve">controllo sull’attuazione delle leggi e valutazione degli effetti delle politiche regionali” </w:t>
      </w:r>
      <w:r w:rsidRPr="00EA2FD2">
        <w:rPr>
          <w:rFonts w:ascii="Calibri" w:hAnsi="Calibri" w:cs="Calibri"/>
          <w:sz w:val="24"/>
          <w:szCs w:val="24"/>
        </w:rPr>
        <w:t>da parte dell’Assemblea</w:t>
      </w:r>
      <w:r w:rsidRPr="00EA2FD2">
        <w:rPr>
          <w:rFonts w:ascii="Calibri" w:hAnsi="Calibri" w:cs="Calibri"/>
          <w:i/>
          <w:sz w:val="24"/>
          <w:szCs w:val="24"/>
        </w:rPr>
        <w:t xml:space="preserve">. </w:t>
      </w:r>
      <w:r w:rsidRPr="00EA2FD2">
        <w:rPr>
          <w:rFonts w:ascii="Calibri" w:hAnsi="Calibri" w:cs="Calibri"/>
          <w:sz w:val="24"/>
          <w:szCs w:val="24"/>
        </w:rPr>
        <w:t xml:space="preserve"> Gli articoli 28 e 53 dello Statuto (</w:t>
      </w:r>
      <w:proofErr w:type="spellStart"/>
      <w:r w:rsidRPr="00EA2FD2">
        <w:rPr>
          <w:rFonts w:ascii="Calibri" w:hAnsi="Calibri" w:cs="Calibri"/>
          <w:sz w:val="24"/>
          <w:szCs w:val="24"/>
        </w:rPr>
        <w:t>l.r</w:t>
      </w:r>
      <w:proofErr w:type="spellEnd"/>
      <w:r w:rsidRPr="00EA2FD2">
        <w:rPr>
          <w:rFonts w:ascii="Calibri" w:hAnsi="Calibri" w:cs="Calibri"/>
          <w:sz w:val="24"/>
          <w:szCs w:val="24"/>
        </w:rPr>
        <w:t>. 13/2005) prevedono infatti l’utilizzo di strumenti per la valutazione degli effetti delle politiche e dei risultati conseguiti nell’applicazione delle leggi, con riferimento alle clausole valutative che, eventualmente inserite nei testi di legge, “</w:t>
      </w:r>
      <w:r w:rsidRPr="00EA2FD2">
        <w:rPr>
          <w:rFonts w:ascii="Calibri" w:hAnsi="Calibri" w:cs="Calibri"/>
          <w:i/>
          <w:iCs/>
          <w:sz w:val="24"/>
          <w:szCs w:val="24"/>
        </w:rPr>
        <w:t>dettano i tempi e le modalità con cui le funzioni di controllo e valutazione devono essere espletate, indicando anche gli oneri informativi posti a carico dei soggetti attuatori</w:t>
      </w:r>
      <w:r w:rsidRPr="00EA2FD2">
        <w:rPr>
          <w:rFonts w:ascii="Calibri" w:hAnsi="Calibri" w:cs="Calibri"/>
          <w:sz w:val="24"/>
          <w:szCs w:val="24"/>
        </w:rPr>
        <w:t>”. Il Regolamento (Del. Ass. n. 143/2007), in particolare con l’art. 50 “Controllo sull’attuazione delle leggi”, ha definito procedure, modalità e strumenti per la valutazione delle politiche con particolare riferimento</w:t>
      </w:r>
      <w:r w:rsidRPr="00EA2FD2">
        <w:rPr>
          <w:rFonts w:ascii="Calibri" w:hAnsi="Calibri" w:cs="Calibri"/>
          <w:color w:val="414751"/>
          <w:sz w:val="24"/>
          <w:szCs w:val="24"/>
        </w:rPr>
        <w:t xml:space="preserve"> </w:t>
      </w:r>
      <w:r w:rsidRPr="00EA2FD2">
        <w:rPr>
          <w:rFonts w:ascii="Calibri" w:hAnsi="Calibri" w:cs="Calibri"/>
          <w:sz w:val="24"/>
          <w:szCs w:val="24"/>
        </w:rPr>
        <w:t>alle clausole valutative e alle missioni valutative, finalizzate all'analisi dell'attuazione di una legge o degli effetti di una politica regionale</w:t>
      </w:r>
      <w:r w:rsidR="0053209D" w:rsidRPr="00EA2FD2">
        <w:rPr>
          <w:rStyle w:val="Rimandonotaapidipagina"/>
          <w:rFonts w:ascii="Calibri" w:hAnsi="Calibri" w:cs="Calibri"/>
          <w:sz w:val="24"/>
          <w:szCs w:val="24"/>
        </w:rPr>
        <w:footnoteReference w:id="12"/>
      </w:r>
      <w:r w:rsidR="0053209D" w:rsidRPr="00EA2FD2">
        <w:rPr>
          <w:rFonts w:ascii="Calibri" w:hAnsi="Calibri" w:cs="Calibri"/>
          <w:sz w:val="24"/>
          <w:szCs w:val="24"/>
        </w:rPr>
        <w:t>.</w:t>
      </w:r>
    </w:p>
    <w:p w14:paraId="3FA32FAF" w14:textId="21362314" w:rsidR="00C83FB6" w:rsidRPr="00EA2FD2" w:rsidRDefault="00CB3E25" w:rsidP="0053209D">
      <w:pPr>
        <w:spacing w:line="240" w:lineRule="auto"/>
        <w:jc w:val="both"/>
        <w:rPr>
          <w:rFonts w:ascii="Calibri" w:hAnsi="Calibri" w:cs="Calibri"/>
          <w:sz w:val="24"/>
          <w:szCs w:val="24"/>
        </w:rPr>
      </w:pPr>
      <w:r w:rsidRPr="00EA2FD2">
        <w:rPr>
          <w:rFonts w:ascii="Calibri" w:hAnsi="Calibri" w:cs="Calibri"/>
          <w:sz w:val="24"/>
          <w:szCs w:val="24"/>
        </w:rPr>
        <w:t>Consolidata questa attività</w:t>
      </w:r>
      <w:r w:rsidR="00C86EB3" w:rsidRPr="00EA2FD2">
        <w:rPr>
          <w:rFonts w:ascii="Calibri" w:hAnsi="Calibri" w:cs="Calibri"/>
          <w:sz w:val="24"/>
          <w:szCs w:val="24"/>
        </w:rPr>
        <w:t xml:space="preserve">, negli ultimi anni, è </w:t>
      </w:r>
      <w:r w:rsidRPr="00EA2FD2">
        <w:rPr>
          <w:rFonts w:ascii="Calibri" w:hAnsi="Calibri" w:cs="Calibri"/>
          <w:sz w:val="24"/>
          <w:szCs w:val="24"/>
        </w:rPr>
        <w:t>cresciuto</w:t>
      </w:r>
      <w:r w:rsidR="00C86EB3" w:rsidRPr="00EA2FD2">
        <w:rPr>
          <w:rFonts w:ascii="Calibri" w:hAnsi="Calibri" w:cs="Calibri"/>
          <w:sz w:val="24"/>
          <w:szCs w:val="24"/>
        </w:rPr>
        <w:t xml:space="preserve"> l’interesse ad approfondire l’uso di strumenti ai quali, fino ad ora, non si era fatto particolarmente ricorso o che proprio in questo momento sono stati oggetto di definizione e sperimentazione: è il caso dell’AIR.</w:t>
      </w:r>
      <w:r w:rsidR="00C83FB6" w:rsidRPr="00EA2FD2">
        <w:rPr>
          <w:rFonts w:ascii="Calibri" w:hAnsi="Calibri" w:cs="Calibri"/>
          <w:sz w:val="24"/>
          <w:szCs w:val="24"/>
        </w:rPr>
        <w:t xml:space="preserve"> </w:t>
      </w:r>
    </w:p>
    <w:p w14:paraId="7F42A0CE" w14:textId="78693063" w:rsidR="00CC3B30" w:rsidRPr="00EA2FD2" w:rsidRDefault="00CC3B30" w:rsidP="0053209D">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 xml:space="preserve">Nel 2011, infatti, è stata approvata la </w:t>
      </w:r>
      <w:proofErr w:type="spellStart"/>
      <w:r w:rsidRPr="00EA2FD2">
        <w:rPr>
          <w:rFonts w:ascii="Calibri" w:hAnsi="Calibri" w:cs="Calibri"/>
          <w:sz w:val="24"/>
          <w:szCs w:val="24"/>
        </w:rPr>
        <w:t>l.r</w:t>
      </w:r>
      <w:proofErr w:type="spellEnd"/>
      <w:r w:rsidRPr="00EA2FD2">
        <w:rPr>
          <w:rFonts w:ascii="Calibri" w:hAnsi="Calibri" w:cs="Calibri"/>
          <w:sz w:val="24"/>
          <w:szCs w:val="24"/>
        </w:rPr>
        <w:t>. 18/2011 “Misure per l’attuazione degli obiettivi di semplificazione del sistema amministrativo regionale e locale, istituzione della sessione di semplificazione”</w:t>
      </w:r>
      <w:r w:rsidR="0029292D" w:rsidRPr="00EA2FD2">
        <w:rPr>
          <w:rFonts w:ascii="Calibri" w:hAnsi="Calibri" w:cs="Calibri"/>
          <w:sz w:val="24"/>
          <w:szCs w:val="24"/>
        </w:rPr>
        <w:t>,</w:t>
      </w:r>
      <w:r w:rsidRPr="00EA2FD2">
        <w:rPr>
          <w:rFonts w:ascii="Calibri" w:hAnsi="Calibri" w:cs="Calibri"/>
          <w:sz w:val="24"/>
          <w:szCs w:val="24"/>
        </w:rPr>
        <w:t xml:space="preserve"> la cui attuazione era previst</w:t>
      </w:r>
      <w:r w:rsidR="0029292D" w:rsidRPr="00EA2FD2">
        <w:rPr>
          <w:rFonts w:ascii="Calibri" w:hAnsi="Calibri" w:cs="Calibri"/>
          <w:sz w:val="24"/>
          <w:szCs w:val="24"/>
        </w:rPr>
        <w:t>a da</w:t>
      </w:r>
      <w:r w:rsidRPr="00EA2FD2">
        <w:rPr>
          <w:rFonts w:ascii="Calibri" w:hAnsi="Calibri" w:cs="Calibri"/>
          <w:sz w:val="24"/>
          <w:szCs w:val="24"/>
        </w:rPr>
        <w:t xml:space="preserve"> un apposito Programma</w:t>
      </w:r>
      <w:r w:rsidR="004830F4" w:rsidRPr="00EA2FD2">
        <w:rPr>
          <w:rStyle w:val="Rimandonotaapidipagina"/>
          <w:rFonts w:ascii="Calibri" w:hAnsi="Calibri" w:cs="Calibri"/>
          <w:sz w:val="24"/>
          <w:szCs w:val="24"/>
        </w:rPr>
        <w:footnoteReference w:id="13"/>
      </w:r>
      <w:r w:rsidRPr="00EA2FD2">
        <w:rPr>
          <w:rFonts w:ascii="Calibri" w:hAnsi="Calibri" w:cs="Calibri"/>
          <w:sz w:val="24"/>
          <w:szCs w:val="24"/>
        </w:rPr>
        <w:t>, articolato in sei linee. Per realizzare la Terza Linea dedicata a “Gli strumenti per la valutazione e il monitoraggio dell’impatto della regolamentazione nell’esperienza della Regione – AIR, VIR e ATN” era stato costituito un apposito gruppo di lavoro intersettoriale</w:t>
      </w:r>
      <w:r w:rsidR="00A366D5" w:rsidRPr="00EA2FD2">
        <w:rPr>
          <w:rFonts w:ascii="Calibri" w:hAnsi="Calibri" w:cs="Calibri"/>
          <w:sz w:val="24"/>
          <w:szCs w:val="24"/>
        </w:rPr>
        <w:t xml:space="preserve"> con</w:t>
      </w:r>
      <w:r w:rsidR="0029292D" w:rsidRPr="00EA2FD2">
        <w:rPr>
          <w:rFonts w:ascii="Calibri" w:hAnsi="Calibri" w:cs="Calibri"/>
          <w:sz w:val="24"/>
          <w:szCs w:val="24"/>
        </w:rPr>
        <w:t xml:space="preserve"> </w:t>
      </w:r>
      <w:r w:rsidR="00A366D5" w:rsidRPr="00EA2FD2">
        <w:rPr>
          <w:rFonts w:ascii="Calibri" w:hAnsi="Calibri" w:cs="Calibri"/>
          <w:sz w:val="24"/>
          <w:szCs w:val="24"/>
        </w:rPr>
        <w:t xml:space="preserve">l'obiettivo, tra l’altro, di introdurre o </w:t>
      </w:r>
      <w:r w:rsidR="00A366D5" w:rsidRPr="00EA2FD2">
        <w:rPr>
          <w:rFonts w:ascii="Calibri" w:hAnsi="Calibri" w:cs="Calibri"/>
          <w:sz w:val="24"/>
          <w:szCs w:val="24"/>
        </w:rPr>
        <w:lastRenderedPageBreak/>
        <w:t>migliorare le procedure che hanno attinenza con le attività di Analisi di Impatto della Regolamentazione, nonché di migliorare e sistematizzare le tecniche di Analisi Tecnico-Normativa</w:t>
      </w:r>
      <w:r w:rsidR="0029292D" w:rsidRPr="00EA2FD2">
        <w:rPr>
          <w:rFonts w:ascii="Calibri" w:hAnsi="Calibri" w:cs="Calibri"/>
          <w:sz w:val="24"/>
          <w:szCs w:val="24"/>
        </w:rPr>
        <w:t>.</w:t>
      </w:r>
    </w:p>
    <w:p w14:paraId="0FCE3BAF" w14:textId="0C1C9115" w:rsidR="00633F3A" w:rsidRPr="00EA2FD2" w:rsidRDefault="00F1328D" w:rsidP="00633F3A">
      <w:pPr>
        <w:spacing w:line="240" w:lineRule="auto"/>
        <w:jc w:val="both"/>
        <w:rPr>
          <w:rFonts w:ascii="Calibri" w:hAnsi="Calibri" w:cs="Calibri"/>
          <w:sz w:val="24"/>
          <w:szCs w:val="24"/>
        </w:rPr>
      </w:pPr>
      <w:r w:rsidRPr="00EA2FD2">
        <w:rPr>
          <w:rFonts w:ascii="Calibri" w:hAnsi="Calibri" w:cs="Calibri"/>
          <w:sz w:val="24"/>
          <w:szCs w:val="24"/>
        </w:rPr>
        <w:t xml:space="preserve">In tale contesto, è stato formulato uno schema sperimentale di scheda AIR (allegato B della </w:t>
      </w:r>
      <w:proofErr w:type="spellStart"/>
      <w:r w:rsidRPr="00EA2FD2">
        <w:rPr>
          <w:rFonts w:ascii="Calibri" w:hAnsi="Calibri" w:cs="Calibri"/>
          <w:sz w:val="24"/>
          <w:szCs w:val="24"/>
        </w:rPr>
        <w:t>Det</w:t>
      </w:r>
      <w:proofErr w:type="spellEnd"/>
      <w:r w:rsidRPr="00EA2FD2">
        <w:rPr>
          <w:rFonts w:ascii="Calibri" w:hAnsi="Calibri" w:cs="Calibri"/>
          <w:sz w:val="24"/>
          <w:szCs w:val="24"/>
        </w:rPr>
        <w:t>. 619/2015 di Giunta) da utilizzare per l'analisi dei progetti di legge di iniziativa della Giunta regionale di volta in volta individuati dalla Giunta stessa</w:t>
      </w:r>
      <w:r w:rsidR="00C83FB6" w:rsidRPr="00EA2FD2">
        <w:rPr>
          <w:rFonts w:ascii="Calibri" w:hAnsi="Calibri" w:cs="Calibri"/>
          <w:sz w:val="24"/>
          <w:szCs w:val="24"/>
        </w:rPr>
        <w:t>.</w:t>
      </w:r>
      <w:r w:rsidRPr="00EA2FD2">
        <w:rPr>
          <w:rFonts w:ascii="Calibri" w:hAnsi="Calibri" w:cs="Calibri"/>
          <w:sz w:val="24"/>
          <w:szCs w:val="24"/>
        </w:rPr>
        <w:t xml:space="preserve"> </w:t>
      </w:r>
      <w:r w:rsidR="00C83FB6" w:rsidRPr="00EA2FD2">
        <w:rPr>
          <w:rFonts w:ascii="Calibri" w:hAnsi="Calibri" w:cs="Calibri"/>
          <w:sz w:val="24"/>
          <w:szCs w:val="24"/>
        </w:rPr>
        <w:t>A</w:t>
      </w:r>
      <w:r w:rsidRPr="00EA2FD2">
        <w:rPr>
          <w:rFonts w:ascii="Calibri" w:hAnsi="Calibri" w:cs="Calibri"/>
          <w:sz w:val="24"/>
          <w:szCs w:val="24"/>
        </w:rPr>
        <w:t xml:space="preserve"> seguire, nell’ambito di una Convenzione tra l’Assemblea legislativa e il Dipartimento di Giurisprudenza (Area di Diritto Pubblico)</w:t>
      </w:r>
      <w:r w:rsidR="00D346BD" w:rsidRPr="00EA2FD2">
        <w:rPr>
          <w:rFonts w:ascii="Calibri" w:hAnsi="Calibri" w:cs="Calibri"/>
          <w:sz w:val="24"/>
          <w:szCs w:val="24"/>
        </w:rPr>
        <w:t xml:space="preserve"> </w:t>
      </w:r>
      <w:r w:rsidRPr="00EA2FD2">
        <w:rPr>
          <w:rFonts w:ascii="Calibri" w:hAnsi="Calibri" w:cs="Calibri"/>
          <w:sz w:val="24"/>
          <w:szCs w:val="24"/>
        </w:rPr>
        <w:t xml:space="preserve">dell’Università degli studi di Parma “La qualità della regolazione e la semplificazione nell'attività normativa regionale in una prospettiva comparata”, è emersa l’opportunità di sperimentare una scheda informativo-descrittiva dei possibili effetti della regolamentazione (denominata AIR) da </w:t>
      </w:r>
      <w:r w:rsidR="000D3860" w:rsidRPr="00EA2FD2">
        <w:rPr>
          <w:rFonts w:ascii="Calibri" w:hAnsi="Calibri" w:cs="Calibri"/>
          <w:sz w:val="24"/>
          <w:szCs w:val="24"/>
        </w:rPr>
        <w:t xml:space="preserve">utilizzare per </w:t>
      </w:r>
      <w:r w:rsidRPr="00EA2FD2">
        <w:rPr>
          <w:rFonts w:ascii="Calibri" w:hAnsi="Calibri" w:cs="Calibri"/>
          <w:sz w:val="24"/>
          <w:szCs w:val="24"/>
        </w:rPr>
        <w:t>i progetti di legge di iniziativa assembleare.</w:t>
      </w:r>
      <w:r w:rsidR="00633F3A" w:rsidRPr="00EA2FD2">
        <w:rPr>
          <w:rFonts w:ascii="Calibri" w:hAnsi="Calibri" w:cs="Calibri"/>
          <w:sz w:val="24"/>
          <w:szCs w:val="24"/>
        </w:rPr>
        <w:t xml:space="preserve"> La scheda è stata approvata con Delibera dell’Ufficio di Presidenza dell’Assemblea n. 36 del 4 maggio 2016, in coerenza con l’articolo 49 del Regolamento interno dell'Assemblea legislativa dell'Emilia-Romagna sull’analisi di fattibilità dei progetti di legge e in attuazione della </w:t>
      </w:r>
      <w:proofErr w:type="spellStart"/>
      <w:r w:rsidR="00633F3A" w:rsidRPr="00EA2FD2">
        <w:rPr>
          <w:rFonts w:ascii="Calibri" w:hAnsi="Calibri" w:cs="Calibri"/>
          <w:sz w:val="24"/>
          <w:szCs w:val="24"/>
        </w:rPr>
        <w:t>lr</w:t>
      </w:r>
      <w:proofErr w:type="spellEnd"/>
      <w:r w:rsidR="00633F3A" w:rsidRPr="00EA2FD2">
        <w:rPr>
          <w:rFonts w:ascii="Calibri" w:hAnsi="Calibri" w:cs="Calibri"/>
          <w:sz w:val="24"/>
          <w:szCs w:val="24"/>
        </w:rPr>
        <w:t xml:space="preserve"> 18/2011 in materia di semplificazione.</w:t>
      </w:r>
    </w:p>
    <w:p w14:paraId="098E3653" w14:textId="0FAF0609" w:rsidR="00633F3A" w:rsidRPr="00EA2FD2" w:rsidRDefault="00633F3A" w:rsidP="00633F3A">
      <w:pPr>
        <w:spacing w:line="240" w:lineRule="auto"/>
        <w:jc w:val="both"/>
        <w:rPr>
          <w:rFonts w:ascii="Calibri" w:hAnsi="Calibri" w:cs="Calibri"/>
          <w:sz w:val="24"/>
          <w:szCs w:val="24"/>
        </w:rPr>
      </w:pPr>
      <w:r w:rsidRPr="00EA2FD2">
        <w:rPr>
          <w:rFonts w:ascii="Calibri" w:hAnsi="Calibri" w:cs="Calibri"/>
          <w:sz w:val="24"/>
          <w:szCs w:val="24"/>
        </w:rPr>
        <w:t>L’esperienza della predisposizione della scheda AIR e l’avvio della sperimentazione è descritta nell’articolo “L’analisi d’impatto della regolazione (AIR) semplificata: l’esperienza dell’Assemblea legislativa della Regione Emilia-Romagna”</w:t>
      </w:r>
      <w:r w:rsidR="0063543E" w:rsidRPr="00EA2FD2">
        <w:rPr>
          <w:rFonts w:ascii="Calibri" w:hAnsi="Calibri" w:cs="Calibri"/>
          <w:sz w:val="24"/>
          <w:szCs w:val="24"/>
        </w:rPr>
        <w:t xml:space="preserve"> a cura di</w:t>
      </w:r>
      <w:r w:rsidRPr="00EA2FD2">
        <w:rPr>
          <w:rFonts w:ascii="Calibri" w:hAnsi="Calibri" w:cs="Calibri"/>
          <w:sz w:val="24"/>
          <w:szCs w:val="24"/>
        </w:rPr>
        <w:t xml:space="preserve"> Monica Cappelletti (Rassegna trimestrale dell’Osservatorio AIR, luglio 2016).</w:t>
      </w:r>
    </w:p>
    <w:p w14:paraId="6B2D6AF1" w14:textId="16E8E69F" w:rsidR="00F1328D" w:rsidRPr="00EA2FD2" w:rsidRDefault="00F1328D" w:rsidP="00F1328D">
      <w:pPr>
        <w:autoSpaceDE w:val="0"/>
        <w:autoSpaceDN w:val="0"/>
        <w:adjustRightInd w:val="0"/>
        <w:spacing w:after="0" w:line="240" w:lineRule="auto"/>
        <w:jc w:val="both"/>
        <w:rPr>
          <w:rFonts w:ascii="Calibri" w:hAnsi="Calibri" w:cs="Calibri"/>
          <w:sz w:val="24"/>
          <w:szCs w:val="24"/>
        </w:rPr>
      </w:pPr>
    </w:p>
    <w:p w14:paraId="60BE9955" w14:textId="2F12F680" w:rsidR="00C83FB6" w:rsidRPr="00EA2FD2" w:rsidRDefault="00C83FB6" w:rsidP="00C83FB6">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 xml:space="preserve">Tradizionalmente, l’AIR è uno strumento complesso che interviene per supportare il Legislatore nel valutare preventivamente i possibili effetti di diverse opzioni di regolazione (progetto di legge, atti amministrativi, opzione zero ovvero scelta di non intervento) e individuare quella preferibile. L’AIR, quindi, si utilizza prima dell’eventuale elaborazione di un </w:t>
      </w:r>
      <w:proofErr w:type="spellStart"/>
      <w:r w:rsidRPr="00EA2FD2">
        <w:rPr>
          <w:rFonts w:ascii="Calibri" w:hAnsi="Calibri" w:cs="Calibri"/>
          <w:sz w:val="24"/>
          <w:szCs w:val="24"/>
        </w:rPr>
        <w:t>pdl</w:t>
      </w:r>
      <w:proofErr w:type="spellEnd"/>
      <w:r w:rsidRPr="00EA2FD2">
        <w:rPr>
          <w:rFonts w:ascii="Calibri" w:hAnsi="Calibri" w:cs="Calibri"/>
          <w:sz w:val="24"/>
          <w:szCs w:val="24"/>
        </w:rPr>
        <w:t>.</w:t>
      </w:r>
    </w:p>
    <w:p w14:paraId="6B831EDB" w14:textId="77777777" w:rsidR="00C83FB6" w:rsidRPr="00EA2FD2" w:rsidRDefault="00C83FB6" w:rsidP="00C83FB6">
      <w:pPr>
        <w:autoSpaceDE w:val="0"/>
        <w:autoSpaceDN w:val="0"/>
        <w:adjustRightInd w:val="0"/>
        <w:spacing w:after="0" w:line="240" w:lineRule="auto"/>
        <w:jc w:val="both"/>
        <w:rPr>
          <w:rFonts w:ascii="Calibri" w:hAnsi="Calibri" w:cs="Calibri"/>
          <w:sz w:val="24"/>
          <w:szCs w:val="24"/>
        </w:rPr>
      </w:pPr>
    </w:p>
    <w:p w14:paraId="30396D70" w14:textId="31BF9B3E" w:rsidR="001C77B8" w:rsidRPr="00EA2FD2" w:rsidRDefault="00C83FB6" w:rsidP="001C77B8">
      <w:pPr>
        <w:spacing w:line="240" w:lineRule="auto"/>
        <w:jc w:val="both"/>
        <w:rPr>
          <w:rFonts w:ascii="Calibri" w:hAnsi="Calibri" w:cs="Calibri"/>
          <w:sz w:val="24"/>
          <w:szCs w:val="24"/>
        </w:rPr>
      </w:pPr>
      <w:r w:rsidRPr="00EA2FD2">
        <w:rPr>
          <w:rFonts w:ascii="Calibri" w:hAnsi="Calibri" w:cs="Calibri"/>
          <w:sz w:val="24"/>
          <w:szCs w:val="24"/>
        </w:rPr>
        <w:t>In questo caso, invece, è</w:t>
      </w:r>
      <w:r w:rsidR="00017205" w:rsidRPr="00EA2FD2">
        <w:rPr>
          <w:rFonts w:ascii="Calibri" w:hAnsi="Calibri" w:cs="Calibri"/>
          <w:sz w:val="24"/>
          <w:szCs w:val="24"/>
        </w:rPr>
        <w:t xml:space="preserve"> uno strumento che viene utilizzato quando il progetto di legge è stato già presentato (quindi il Legislatore ha già scelto lo strumento normativo da adottare) e che si cerca di adattare ai diversi tempi del processo legislativo. La scheda così elaborata intende infatti essere uno strumento per acquisire maggiore conoscenza della situazione sulla quale si vuole intervenire, e consegnare ai consiglieri elementi e informazioni, utilizzando però uno strumento ritagliato sui tempi del processo legislativo avente ad oggetto i progetti di legge di iniziativa assembleare, dove la predisposizione di detta scheda non interviene a monte della programmazione dell’intervento, ma quando già esiste una bozza di progetto di legge.</w:t>
      </w:r>
    </w:p>
    <w:p w14:paraId="4ADAA6E9" w14:textId="743396A5" w:rsidR="001C77B8" w:rsidRPr="00EA2FD2" w:rsidRDefault="00017205" w:rsidP="001C77B8">
      <w:pPr>
        <w:spacing w:line="240" w:lineRule="auto"/>
        <w:jc w:val="both"/>
        <w:rPr>
          <w:rFonts w:ascii="Calibri" w:hAnsi="Calibri" w:cs="Calibri"/>
          <w:sz w:val="24"/>
          <w:szCs w:val="24"/>
        </w:rPr>
      </w:pPr>
      <w:r w:rsidRPr="00EA2FD2">
        <w:rPr>
          <w:rFonts w:ascii="Calibri" w:hAnsi="Calibri" w:cs="Calibri"/>
          <w:sz w:val="24"/>
          <w:szCs w:val="24"/>
        </w:rPr>
        <w:t xml:space="preserve">La scelta dei </w:t>
      </w:r>
      <w:proofErr w:type="spellStart"/>
      <w:r w:rsidRPr="00EA2FD2">
        <w:rPr>
          <w:rFonts w:ascii="Calibri" w:hAnsi="Calibri" w:cs="Calibri"/>
          <w:sz w:val="24"/>
          <w:szCs w:val="24"/>
        </w:rPr>
        <w:t>pdl</w:t>
      </w:r>
      <w:proofErr w:type="spellEnd"/>
      <w:r w:rsidRPr="00EA2FD2">
        <w:rPr>
          <w:rFonts w:ascii="Calibri" w:hAnsi="Calibri" w:cs="Calibri"/>
          <w:sz w:val="24"/>
          <w:szCs w:val="24"/>
        </w:rPr>
        <w:t xml:space="preserve"> da sottoporre all’AIR dovrà tenere</w:t>
      </w:r>
      <w:r w:rsidR="001C77B8" w:rsidRPr="00EA2FD2">
        <w:rPr>
          <w:rFonts w:ascii="Calibri" w:hAnsi="Calibri" w:cs="Calibri"/>
          <w:sz w:val="24"/>
          <w:szCs w:val="24"/>
        </w:rPr>
        <w:t xml:space="preserve"> </w:t>
      </w:r>
      <w:r w:rsidRPr="00EA2FD2">
        <w:rPr>
          <w:rFonts w:ascii="Calibri" w:hAnsi="Calibri" w:cs="Calibri"/>
          <w:sz w:val="24"/>
          <w:szCs w:val="24"/>
        </w:rPr>
        <w:t>in considerazione le risorse a disposizione per lo svolgimento</w:t>
      </w:r>
      <w:r w:rsidR="001C77B8" w:rsidRPr="00EA2FD2">
        <w:rPr>
          <w:rFonts w:ascii="Calibri" w:hAnsi="Calibri" w:cs="Calibri"/>
          <w:sz w:val="24"/>
          <w:szCs w:val="24"/>
        </w:rPr>
        <w:t xml:space="preserve"> </w:t>
      </w:r>
      <w:r w:rsidRPr="00EA2FD2">
        <w:rPr>
          <w:rFonts w:ascii="Calibri" w:hAnsi="Calibri" w:cs="Calibri"/>
          <w:sz w:val="24"/>
          <w:szCs w:val="24"/>
        </w:rPr>
        <w:t xml:space="preserve">dell’attività sperimentale, e dovrà ricadere sui </w:t>
      </w:r>
      <w:proofErr w:type="spellStart"/>
      <w:r w:rsidRPr="00EA2FD2">
        <w:rPr>
          <w:rFonts w:ascii="Calibri" w:hAnsi="Calibri" w:cs="Calibri"/>
          <w:sz w:val="24"/>
          <w:szCs w:val="24"/>
        </w:rPr>
        <w:t>pdl</w:t>
      </w:r>
      <w:proofErr w:type="spellEnd"/>
      <w:r w:rsidRPr="00EA2FD2">
        <w:rPr>
          <w:rFonts w:ascii="Calibri" w:hAnsi="Calibri" w:cs="Calibri"/>
          <w:sz w:val="24"/>
          <w:szCs w:val="24"/>
        </w:rPr>
        <w:t xml:space="preserve"> presentati</w:t>
      </w:r>
      <w:r w:rsidR="001C77B8" w:rsidRPr="00EA2FD2">
        <w:rPr>
          <w:rFonts w:ascii="Calibri" w:hAnsi="Calibri" w:cs="Calibri"/>
          <w:sz w:val="24"/>
          <w:szCs w:val="24"/>
        </w:rPr>
        <w:t xml:space="preserve"> </w:t>
      </w:r>
      <w:r w:rsidRPr="00EA2FD2">
        <w:rPr>
          <w:rFonts w:ascii="Calibri" w:hAnsi="Calibri" w:cs="Calibri"/>
          <w:sz w:val="24"/>
          <w:szCs w:val="24"/>
        </w:rPr>
        <w:t>che ridisegnano politiche complesse, sia con riferimento alle</w:t>
      </w:r>
      <w:r w:rsidR="001C77B8" w:rsidRPr="00EA2FD2">
        <w:rPr>
          <w:rFonts w:ascii="Calibri" w:hAnsi="Calibri" w:cs="Calibri"/>
          <w:sz w:val="24"/>
          <w:szCs w:val="24"/>
        </w:rPr>
        <w:t xml:space="preserve"> </w:t>
      </w:r>
      <w:r w:rsidRPr="00EA2FD2">
        <w:rPr>
          <w:rFonts w:ascii="Calibri" w:hAnsi="Calibri" w:cs="Calibri"/>
          <w:sz w:val="24"/>
          <w:szCs w:val="24"/>
        </w:rPr>
        <w:t>misure previste, sia con riferimento ai destinatari e ai diversi</w:t>
      </w:r>
      <w:r w:rsidR="001C77B8" w:rsidRPr="00EA2FD2">
        <w:rPr>
          <w:rFonts w:ascii="Calibri" w:hAnsi="Calibri" w:cs="Calibri"/>
          <w:sz w:val="24"/>
          <w:szCs w:val="24"/>
        </w:rPr>
        <w:t xml:space="preserve"> </w:t>
      </w:r>
      <w:r w:rsidRPr="00EA2FD2">
        <w:rPr>
          <w:rFonts w:ascii="Calibri" w:hAnsi="Calibri" w:cs="Calibri"/>
          <w:sz w:val="24"/>
          <w:szCs w:val="24"/>
        </w:rPr>
        <w:t>soggetti coinvolti nella loro attuazione e che si prevede abbiano</w:t>
      </w:r>
      <w:r w:rsidR="001C77B8" w:rsidRPr="00EA2FD2">
        <w:rPr>
          <w:rFonts w:ascii="Calibri" w:hAnsi="Calibri" w:cs="Calibri"/>
          <w:sz w:val="24"/>
          <w:szCs w:val="24"/>
        </w:rPr>
        <w:t xml:space="preserve"> </w:t>
      </w:r>
      <w:r w:rsidRPr="00EA2FD2">
        <w:rPr>
          <w:rFonts w:ascii="Calibri" w:hAnsi="Calibri" w:cs="Calibri"/>
          <w:sz w:val="24"/>
          <w:szCs w:val="24"/>
        </w:rPr>
        <w:t xml:space="preserve">un significativo impatto </w:t>
      </w:r>
      <w:proofErr w:type="gramStart"/>
      <w:r w:rsidRPr="00EA2FD2">
        <w:rPr>
          <w:rFonts w:ascii="Calibri" w:hAnsi="Calibri" w:cs="Calibri"/>
          <w:sz w:val="24"/>
          <w:szCs w:val="24"/>
        </w:rPr>
        <w:t>socio-economico</w:t>
      </w:r>
      <w:proofErr w:type="gramEnd"/>
      <w:r w:rsidRPr="00EA2FD2">
        <w:rPr>
          <w:rFonts w:ascii="Calibri" w:hAnsi="Calibri" w:cs="Calibri"/>
          <w:sz w:val="24"/>
          <w:szCs w:val="24"/>
        </w:rPr>
        <w:t>.</w:t>
      </w:r>
      <w:r w:rsidR="001C77B8" w:rsidRPr="00EA2FD2">
        <w:rPr>
          <w:rFonts w:ascii="Calibri" w:hAnsi="Calibri" w:cs="Calibri"/>
          <w:sz w:val="24"/>
          <w:szCs w:val="24"/>
        </w:rPr>
        <w:t xml:space="preserve"> </w:t>
      </w:r>
    </w:p>
    <w:p w14:paraId="3182CE06" w14:textId="01CB638A" w:rsidR="008A47FE" w:rsidRPr="00EA2FD2" w:rsidRDefault="001C77B8" w:rsidP="00F85959">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L</w:t>
      </w:r>
      <w:r w:rsidR="00017205" w:rsidRPr="00EA2FD2">
        <w:rPr>
          <w:rFonts w:ascii="Calibri" w:hAnsi="Calibri" w:cs="Calibri"/>
          <w:sz w:val="24"/>
          <w:szCs w:val="24"/>
        </w:rPr>
        <w:t>a struttura della scheda non ha carattere rigido, dovendo</w:t>
      </w:r>
      <w:r w:rsidRPr="00EA2FD2">
        <w:rPr>
          <w:rFonts w:ascii="Calibri" w:hAnsi="Calibri" w:cs="Calibri"/>
          <w:sz w:val="24"/>
          <w:szCs w:val="24"/>
        </w:rPr>
        <w:t xml:space="preserve"> </w:t>
      </w:r>
      <w:r w:rsidR="00017205" w:rsidRPr="00EA2FD2">
        <w:rPr>
          <w:rFonts w:ascii="Calibri" w:hAnsi="Calibri" w:cs="Calibri"/>
          <w:sz w:val="24"/>
          <w:szCs w:val="24"/>
        </w:rPr>
        <w:t>essere adattata a progetti di legge di contenuto e complessità</w:t>
      </w:r>
      <w:r w:rsidRPr="00EA2FD2">
        <w:rPr>
          <w:rFonts w:ascii="Calibri" w:hAnsi="Calibri" w:cs="Calibri"/>
          <w:sz w:val="24"/>
          <w:szCs w:val="24"/>
        </w:rPr>
        <w:t xml:space="preserve"> </w:t>
      </w:r>
      <w:r w:rsidR="00017205" w:rsidRPr="00EA2FD2">
        <w:rPr>
          <w:rFonts w:ascii="Calibri" w:hAnsi="Calibri" w:cs="Calibri"/>
          <w:sz w:val="24"/>
          <w:szCs w:val="24"/>
        </w:rPr>
        <w:t>eterogenei</w:t>
      </w:r>
      <w:r w:rsidRPr="00EA2FD2">
        <w:rPr>
          <w:rFonts w:ascii="Calibri" w:hAnsi="Calibri" w:cs="Calibri"/>
          <w:sz w:val="24"/>
          <w:szCs w:val="24"/>
        </w:rPr>
        <w:t>.</w:t>
      </w:r>
      <w:r w:rsidR="008A47FE" w:rsidRPr="00EA2FD2">
        <w:rPr>
          <w:rFonts w:ascii="Calibri" w:hAnsi="Calibri" w:cs="Calibri"/>
          <w:sz w:val="24"/>
          <w:szCs w:val="24"/>
        </w:rPr>
        <w:t xml:space="preserve"> Nel suo contenuto, la scheda AIR descrive il contesto giuridico e </w:t>
      </w:r>
      <w:proofErr w:type="gramStart"/>
      <w:r w:rsidR="008A47FE" w:rsidRPr="00EA2FD2">
        <w:rPr>
          <w:rFonts w:ascii="Calibri" w:hAnsi="Calibri" w:cs="Calibri"/>
          <w:sz w:val="24"/>
          <w:szCs w:val="24"/>
        </w:rPr>
        <w:t>socio</w:t>
      </w:r>
      <w:r w:rsidR="00BA2BBE" w:rsidRPr="00EA2FD2">
        <w:rPr>
          <w:rFonts w:ascii="Calibri" w:hAnsi="Calibri" w:cs="Calibri"/>
          <w:sz w:val="24"/>
          <w:szCs w:val="24"/>
        </w:rPr>
        <w:t>-e</w:t>
      </w:r>
      <w:r w:rsidR="008A47FE" w:rsidRPr="00EA2FD2">
        <w:rPr>
          <w:rFonts w:ascii="Calibri" w:hAnsi="Calibri" w:cs="Calibri"/>
          <w:sz w:val="24"/>
          <w:szCs w:val="24"/>
        </w:rPr>
        <w:t>conomico</w:t>
      </w:r>
      <w:proofErr w:type="gramEnd"/>
      <w:r w:rsidR="008A47FE" w:rsidRPr="00EA2FD2">
        <w:rPr>
          <w:rFonts w:ascii="Calibri" w:hAnsi="Calibri" w:cs="Calibri"/>
          <w:sz w:val="24"/>
          <w:szCs w:val="24"/>
        </w:rPr>
        <w:t xml:space="preserve"> di riferimento, contiene una prima raccolta di dati circa il fenomeno che si intende regolare e delinea una prima fase di consultazioni condotte nell’ambito dell’attività di redazione del progetto. Inoltre, individua i destinatari dell’intervento e specifica le possibili opzioni d’intervento (opzione 0, opzione non legislativa e opzione legislativa, ovvero quella prescelta) evidenziando per ognuna di esse i possibili impatti. Si è preferito privilegiare un’analisi di tipo qualitativo, che consenta, da un lato, di affinare le competenze nella redazione di metodologie complesse (come l’AIR), dall’altro, di fornire ai consiglieri un </w:t>
      </w:r>
      <w:r w:rsidR="00E22AD2" w:rsidRPr="00EA2FD2">
        <w:rPr>
          <w:rFonts w:ascii="Calibri" w:hAnsi="Calibri" w:cs="Calibri"/>
          <w:sz w:val="24"/>
          <w:szCs w:val="24"/>
        </w:rPr>
        <w:t xml:space="preserve">più </w:t>
      </w:r>
      <w:r w:rsidR="008A47FE" w:rsidRPr="00EA2FD2">
        <w:rPr>
          <w:rFonts w:ascii="Calibri" w:hAnsi="Calibri" w:cs="Calibri"/>
          <w:sz w:val="24"/>
          <w:szCs w:val="24"/>
        </w:rPr>
        <w:t xml:space="preserve">immediato e agevole strumento di conoscenza. </w:t>
      </w:r>
    </w:p>
    <w:p w14:paraId="1C05E973" w14:textId="57955665" w:rsidR="009F3293" w:rsidRPr="00EA2FD2" w:rsidRDefault="009F3293" w:rsidP="00F85959">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lastRenderedPageBreak/>
        <w:t>Con riguardo alla scelta dei progetti di legge per la realizzazione delle schede AIR, si sottolinea che l’approfondimento dei contenuti della scheda dipende anche dai tempi a disposizione per l’analisi che, necessariamente, sono vincolati ai tempi del processo legislativo.</w:t>
      </w:r>
    </w:p>
    <w:p w14:paraId="17203A3C" w14:textId="33DB454E" w:rsidR="003236D9" w:rsidRPr="00EA2FD2" w:rsidRDefault="003236D9" w:rsidP="00F85959">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 xml:space="preserve">La Scheda, in coerenza a quanto disposto dal Regolamento interno dell'Assemblea legislativa all’art. 49 (Analisi di fattibilità dei progetti di legge), può essere richiesta dai Presidenti delle Commissioni, in accordo con gli stessi promotori del </w:t>
      </w:r>
      <w:proofErr w:type="spellStart"/>
      <w:r w:rsidRPr="00EA2FD2">
        <w:rPr>
          <w:rFonts w:ascii="Calibri" w:hAnsi="Calibri" w:cs="Calibri"/>
          <w:sz w:val="24"/>
          <w:szCs w:val="24"/>
        </w:rPr>
        <w:t>pdl</w:t>
      </w:r>
      <w:proofErr w:type="spellEnd"/>
      <w:r w:rsidRPr="00EA2FD2">
        <w:rPr>
          <w:rFonts w:ascii="Calibri" w:hAnsi="Calibri" w:cs="Calibri"/>
          <w:sz w:val="24"/>
          <w:szCs w:val="24"/>
        </w:rPr>
        <w:t xml:space="preserve"> e sentiti gli Uffici di Presidenza delle rispettive Commissioni, tenuto conto del parere del Servizio Affari legislativi e coordinamento commissioni assembleari.</w:t>
      </w:r>
    </w:p>
    <w:p w14:paraId="1B651BF3" w14:textId="3F31E0BD" w:rsidR="009F3293" w:rsidRPr="00EA2FD2" w:rsidRDefault="003236D9" w:rsidP="009F3293">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Nel caso di proposta tecnica, r</w:t>
      </w:r>
      <w:r w:rsidR="009F3293" w:rsidRPr="00EA2FD2">
        <w:rPr>
          <w:rFonts w:ascii="Calibri" w:hAnsi="Calibri" w:cs="Calibri"/>
          <w:sz w:val="24"/>
          <w:szCs w:val="24"/>
        </w:rPr>
        <w:t>ispetto alle modalità di selezione dei PDL da sottoporre ad AIR, il gruppo di lavoro monitora i PDL di iniziativa assembleare che per caratteristiche possono essere idonei per l’AIR stessa. Individuati i PDL idonei</w:t>
      </w:r>
      <w:r w:rsidR="00F62323" w:rsidRPr="00EA2FD2">
        <w:rPr>
          <w:rFonts w:ascii="Calibri" w:hAnsi="Calibri" w:cs="Calibri"/>
          <w:sz w:val="24"/>
          <w:szCs w:val="24"/>
        </w:rPr>
        <w:t>,</w:t>
      </w:r>
      <w:r w:rsidR="009F3293" w:rsidRPr="00EA2FD2">
        <w:rPr>
          <w:rFonts w:ascii="Calibri" w:hAnsi="Calibri" w:cs="Calibri"/>
          <w:sz w:val="24"/>
          <w:szCs w:val="24"/>
        </w:rPr>
        <w:t xml:space="preserve"> vengono presi contatti con i promotori e, qualora gli stessi siano interessati e i tempi siano compatibili con lo svolgimento dell’AIR, il gruppo di lavoro si attiva dietro richiesta dei promotori stessi, con l’</w:t>
      </w:r>
      <w:r w:rsidR="00D17021" w:rsidRPr="00EA2FD2">
        <w:rPr>
          <w:rFonts w:ascii="Calibri" w:hAnsi="Calibri" w:cs="Calibri"/>
          <w:sz w:val="24"/>
          <w:szCs w:val="24"/>
        </w:rPr>
        <w:t>avvallo</w:t>
      </w:r>
      <w:r w:rsidR="009F3293" w:rsidRPr="00EA2FD2">
        <w:rPr>
          <w:rFonts w:ascii="Calibri" w:hAnsi="Calibri" w:cs="Calibri"/>
          <w:sz w:val="24"/>
          <w:szCs w:val="24"/>
        </w:rPr>
        <w:t xml:space="preserve"> del Presidente della Commissione competente.</w:t>
      </w:r>
    </w:p>
    <w:p w14:paraId="10EE099B" w14:textId="77777777" w:rsidR="009F3293" w:rsidRPr="00EA2FD2" w:rsidRDefault="009F3293" w:rsidP="009F3293">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 xml:space="preserve">Avviati i lavori di realizzazione della scheda AIR, gli stessi proseguono con periodici confronti tra il gruppo di lavoro ed i promotori, nonché, se differenti, con i relatori (di maggioranza e minoranza). </w:t>
      </w:r>
    </w:p>
    <w:p w14:paraId="16F327FF" w14:textId="77777777" w:rsidR="009F3293" w:rsidRPr="00EA2FD2" w:rsidRDefault="009F3293" w:rsidP="009F3293">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 xml:space="preserve">La Scheda AIR viene trasmessa dal Presidente della Commissione a tutti i commissari e la presentazione della stessa viene calendarizzata nell’ambito della “discussione generale” e comunque prima della seduta destinata alla votazione dell’articolato, così da poter rappresentare un documento utile alla discussione dei Commissari stessi. </w:t>
      </w:r>
    </w:p>
    <w:p w14:paraId="400ED9FC" w14:textId="19861F66" w:rsidR="002A4E9D" w:rsidRPr="00EA2FD2" w:rsidRDefault="002A7F94" w:rsidP="002A4E9D">
      <w:pPr>
        <w:jc w:val="both"/>
        <w:rPr>
          <w:rFonts w:ascii="Calibri" w:hAnsi="Calibri" w:cs="Calibri"/>
          <w:sz w:val="24"/>
          <w:szCs w:val="24"/>
        </w:rPr>
      </w:pPr>
      <w:r w:rsidRPr="00EA2FD2">
        <w:rPr>
          <w:rFonts w:ascii="Calibri" w:hAnsi="Calibri" w:cs="Calibri"/>
          <w:sz w:val="24"/>
          <w:szCs w:val="24"/>
        </w:rPr>
        <w:t>Ad oggi, sono state realizzate quattro schede AIR su progetti di legge poi diventati leggi regionali: “Norme per la promozione e il sostegno alle Pro Loco” (</w:t>
      </w:r>
      <w:proofErr w:type="spellStart"/>
      <w:r w:rsidRPr="00EA2FD2">
        <w:rPr>
          <w:rFonts w:ascii="Calibri" w:hAnsi="Calibri" w:cs="Calibri"/>
          <w:sz w:val="24"/>
          <w:szCs w:val="24"/>
        </w:rPr>
        <w:t>lr</w:t>
      </w:r>
      <w:proofErr w:type="spellEnd"/>
      <w:r w:rsidRPr="00EA2FD2">
        <w:rPr>
          <w:rFonts w:ascii="Calibri" w:hAnsi="Calibri" w:cs="Calibri"/>
          <w:sz w:val="24"/>
          <w:szCs w:val="24"/>
        </w:rPr>
        <w:t xml:space="preserve"> 5/2016)</w:t>
      </w:r>
      <w:r w:rsidR="00BC1BC6" w:rsidRPr="00EA2FD2">
        <w:rPr>
          <w:rFonts w:ascii="Calibri" w:hAnsi="Calibri" w:cs="Calibri"/>
          <w:sz w:val="24"/>
          <w:szCs w:val="24"/>
        </w:rPr>
        <w:t>;</w:t>
      </w:r>
      <w:r w:rsidRPr="00EA2FD2">
        <w:rPr>
          <w:rFonts w:ascii="Calibri" w:hAnsi="Calibri" w:cs="Calibri"/>
          <w:sz w:val="24"/>
          <w:szCs w:val="24"/>
        </w:rPr>
        <w:t xml:space="preserve"> “Sostegno all’editoria locale” (</w:t>
      </w:r>
      <w:proofErr w:type="spellStart"/>
      <w:r w:rsidRPr="00EA2FD2">
        <w:rPr>
          <w:rFonts w:ascii="Calibri" w:hAnsi="Calibri" w:cs="Calibri"/>
          <w:sz w:val="24"/>
          <w:szCs w:val="24"/>
        </w:rPr>
        <w:t>lr</w:t>
      </w:r>
      <w:proofErr w:type="spellEnd"/>
      <w:r w:rsidRPr="00EA2FD2">
        <w:rPr>
          <w:rFonts w:ascii="Calibri" w:hAnsi="Calibri" w:cs="Calibri"/>
          <w:sz w:val="24"/>
          <w:szCs w:val="24"/>
        </w:rPr>
        <w:t xml:space="preserve"> 11/2017)</w:t>
      </w:r>
      <w:r w:rsidR="00BC1BC6" w:rsidRPr="00EA2FD2">
        <w:rPr>
          <w:rFonts w:ascii="Calibri" w:hAnsi="Calibri" w:cs="Calibri"/>
          <w:sz w:val="24"/>
          <w:szCs w:val="24"/>
        </w:rPr>
        <w:t xml:space="preserve">; </w:t>
      </w:r>
      <w:r w:rsidRPr="00EA2FD2">
        <w:rPr>
          <w:rFonts w:ascii="Calibri" w:hAnsi="Calibri" w:cs="Calibri"/>
          <w:sz w:val="24"/>
          <w:szCs w:val="24"/>
        </w:rPr>
        <w:t>“Modifiche alla legge regionale 28 luglio 2008, n. 16 (norme sulla partecipazione della Regione Emilia-Romagna alla formazione e attuazione del diritto comunitario, sulle attività di rilievo internazionale della Regione e sui suoi rapporti interregionali” (</w:t>
      </w:r>
      <w:proofErr w:type="spellStart"/>
      <w:r w:rsidRPr="00EA2FD2">
        <w:rPr>
          <w:rFonts w:ascii="Calibri" w:hAnsi="Calibri" w:cs="Calibri"/>
          <w:sz w:val="24"/>
          <w:szCs w:val="24"/>
        </w:rPr>
        <w:t>lr</w:t>
      </w:r>
      <w:proofErr w:type="spellEnd"/>
      <w:r w:rsidRPr="00EA2FD2">
        <w:rPr>
          <w:rFonts w:ascii="Calibri" w:hAnsi="Calibri" w:cs="Calibri"/>
          <w:sz w:val="24"/>
          <w:szCs w:val="24"/>
        </w:rPr>
        <w:t xml:space="preserve"> 6/2018)</w:t>
      </w:r>
      <w:r w:rsidR="00BC1BC6" w:rsidRPr="00EA2FD2">
        <w:rPr>
          <w:rFonts w:ascii="Calibri" w:hAnsi="Calibri" w:cs="Calibri"/>
          <w:sz w:val="24"/>
          <w:szCs w:val="24"/>
        </w:rPr>
        <w:t>;</w:t>
      </w:r>
      <w:r w:rsidRPr="00EA2FD2">
        <w:rPr>
          <w:rFonts w:ascii="Calibri" w:hAnsi="Calibri" w:cs="Calibri"/>
          <w:sz w:val="24"/>
          <w:szCs w:val="24"/>
        </w:rPr>
        <w:t xml:space="preserve"> “Legge sulla partecipazione all'elaborazione delle politiche pubbliche. abrogazione della legge regionale 9 febbraio 2010, n. 3” (</w:t>
      </w:r>
      <w:proofErr w:type="spellStart"/>
      <w:r w:rsidRPr="00EA2FD2">
        <w:rPr>
          <w:rFonts w:ascii="Calibri" w:hAnsi="Calibri" w:cs="Calibri"/>
          <w:sz w:val="24"/>
          <w:szCs w:val="24"/>
        </w:rPr>
        <w:t>lr</w:t>
      </w:r>
      <w:proofErr w:type="spellEnd"/>
      <w:r w:rsidRPr="00EA2FD2">
        <w:rPr>
          <w:rFonts w:ascii="Calibri" w:hAnsi="Calibri" w:cs="Calibri"/>
          <w:sz w:val="24"/>
          <w:szCs w:val="24"/>
        </w:rPr>
        <w:t xml:space="preserve"> 15/2018). Le prime due schede sono state realizzate nella fase di sperimentazione prevista dalla delibera, prima che lo strumento di analisi ex-ante entrasse a reg</w:t>
      </w:r>
      <w:r w:rsidR="002A4E9D" w:rsidRPr="00EA2FD2">
        <w:rPr>
          <w:rFonts w:ascii="Calibri" w:hAnsi="Calibri" w:cs="Calibri"/>
          <w:sz w:val="24"/>
          <w:szCs w:val="24"/>
        </w:rPr>
        <w:t xml:space="preserve">ime. </w:t>
      </w:r>
    </w:p>
    <w:p w14:paraId="4D67F917" w14:textId="77777777" w:rsidR="00DE2D2A" w:rsidRPr="00EA2FD2" w:rsidRDefault="00DE2D2A" w:rsidP="00B16B3C">
      <w:pPr>
        <w:rPr>
          <w:rFonts w:ascii="Calibri" w:hAnsi="Calibri" w:cs="Calibri"/>
          <w:sz w:val="24"/>
          <w:szCs w:val="24"/>
        </w:rPr>
      </w:pPr>
    </w:p>
    <w:p w14:paraId="38F71871" w14:textId="507A391C" w:rsidR="005D4905" w:rsidRPr="00EA2FD2" w:rsidRDefault="005D4905" w:rsidP="00B16B3C">
      <w:pPr>
        <w:rPr>
          <w:rFonts w:ascii="Calibri" w:hAnsi="Calibri" w:cs="Calibri"/>
          <w:b/>
          <w:sz w:val="24"/>
          <w:szCs w:val="24"/>
        </w:rPr>
      </w:pPr>
      <w:r w:rsidRPr="00EA2FD2">
        <w:rPr>
          <w:rFonts w:ascii="Calibri" w:hAnsi="Calibri" w:cs="Calibri"/>
          <w:b/>
          <w:sz w:val="24"/>
          <w:szCs w:val="24"/>
        </w:rPr>
        <w:t xml:space="preserve">La scheda AIR </w:t>
      </w:r>
      <w:r w:rsidR="00D02DF4" w:rsidRPr="00D02DF4">
        <w:rPr>
          <w:rFonts w:ascii="Calibri" w:hAnsi="Calibri" w:cs="Calibri"/>
          <w:b/>
          <w:sz w:val="24"/>
          <w:szCs w:val="24"/>
        </w:rPr>
        <w:t>dell’</w:t>
      </w:r>
      <w:r w:rsidR="008547CB" w:rsidRPr="00D02DF4">
        <w:rPr>
          <w:rFonts w:ascii="Calibri" w:hAnsi="Calibri" w:cs="Calibri"/>
          <w:b/>
          <w:sz w:val="24"/>
          <w:szCs w:val="24"/>
        </w:rPr>
        <w:t>Assemblea Emilia-Romagna</w:t>
      </w:r>
      <w:r w:rsidR="008547CB" w:rsidRPr="008547CB">
        <w:rPr>
          <w:rFonts w:ascii="Calibri" w:hAnsi="Calibri" w:cs="Calibri"/>
          <w:b/>
          <w:sz w:val="24"/>
          <w:szCs w:val="24"/>
        </w:rPr>
        <w:t xml:space="preserve"> </w:t>
      </w:r>
      <w:r w:rsidRPr="00EA2FD2">
        <w:rPr>
          <w:rFonts w:ascii="Calibri" w:hAnsi="Calibri" w:cs="Calibri"/>
          <w:b/>
          <w:sz w:val="24"/>
          <w:szCs w:val="24"/>
        </w:rPr>
        <w:t>e il Regolamento 169/2017</w:t>
      </w:r>
      <w:r w:rsidR="00E6119B" w:rsidRPr="00EA2FD2">
        <w:rPr>
          <w:rFonts w:ascii="Calibri" w:hAnsi="Calibri" w:cs="Calibri"/>
          <w:b/>
          <w:sz w:val="24"/>
          <w:szCs w:val="24"/>
        </w:rPr>
        <w:t>: i punti qualificanti</w:t>
      </w:r>
    </w:p>
    <w:p w14:paraId="4ABBC92C" w14:textId="4E68A7D5" w:rsidR="005928D5" w:rsidRPr="00EA2FD2" w:rsidRDefault="00CF245C" w:rsidP="00E6119B">
      <w:pPr>
        <w:jc w:val="both"/>
        <w:rPr>
          <w:rFonts w:ascii="Calibri" w:hAnsi="Calibri" w:cs="Calibri"/>
          <w:sz w:val="24"/>
          <w:szCs w:val="24"/>
        </w:rPr>
      </w:pPr>
      <w:r w:rsidRPr="00EA2FD2">
        <w:rPr>
          <w:rFonts w:ascii="Calibri" w:hAnsi="Calibri" w:cs="Calibri"/>
          <w:sz w:val="24"/>
          <w:szCs w:val="24"/>
        </w:rPr>
        <w:t>Ispirandosi alle direttrici</w:t>
      </w:r>
      <w:r w:rsidRPr="00EA2FD2">
        <w:rPr>
          <w:rStyle w:val="Rimandonotaapidipagina"/>
          <w:rFonts w:ascii="Calibri" w:hAnsi="Calibri" w:cs="Calibri"/>
          <w:sz w:val="24"/>
          <w:szCs w:val="24"/>
        </w:rPr>
        <w:footnoteReference w:id="14"/>
      </w:r>
      <w:r w:rsidRPr="00EA2FD2">
        <w:rPr>
          <w:rFonts w:ascii="Calibri" w:hAnsi="Calibri" w:cs="Calibri"/>
          <w:sz w:val="24"/>
          <w:szCs w:val="24"/>
        </w:rPr>
        <w:t xml:space="preserve"> sulle quali è stata impostata la nuova disciplina del Regolamento 169/2017, l</w:t>
      </w:r>
      <w:r w:rsidR="005D4905" w:rsidRPr="00EA2FD2">
        <w:rPr>
          <w:rFonts w:ascii="Calibri" w:hAnsi="Calibri" w:cs="Calibri"/>
          <w:sz w:val="24"/>
          <w:szCs w:val="24"/>
        </w:rPr>
        <w:t xml:space="preserve">a seguente figura presenta un prospetto di analisi </w:t>
      </w:r>
      <w:r w:rsidR="00DD0AB7" w:rsidRPr="00EA2FD2">
        <w:rPr>
          <w:rFonts w:ascii="Calibri" w:hAnsi="Calibri" w:cs="Calibri"/>
          <w:sz w:val="24"/>
          <w:szCs w:val="24"/>
        </w:rPr>
        <w:t>sui principali punti qualificanti</w:t>
      </w:r>
      <w:r w:rsidR="00E6119B" w:rsidRPr="00EA2FD2">
        <w:rPr>
          <w:rFonts w:ascii="Calibri" w:hAnsi="Calibri" w:cs="Calibri"/>
          <w:sz w:val="24"/>
          <w:szCs w:val="24"/>
        </w:rPr>
        <w:t xml:space="preserve"> </w:t>
      </w:r>
      <w:r w:rsidRPr="00EA2FD2">
        <w:rPr>
          <w:rFonts w:ascii="Calibri" w:hAnsi="Calibri" w:cs="Calibri"/>
          <w:sz w:val="24"/>
          <w:szCs w:val="24"/>
        </w:rPr>
        <w:t xml:space="preserve">della Scheda AIR </w:t>
      </w:r>
      <w:r w:rsidR="00D02DF4" w:rsidRPr="00D02DF4">
        <w:rPr>
          <w:rFonts w:ascii="Calibri" w:hAnsi="Calibri" w:cs="Calibri"/>
          <w:sz w:val="24"/>
          <w:szCs w:val="24"/>
        </w:rPr>
        <w:t>dell’</w:t>
      </w:r>
      <w:r w:rsidR="008547CB" w:rsidRPr="00D02DF4">
        <w:rPr>
          <w:rFonts w:ascii="Calibri" w:hAnsi="Calibri" w:cs="Calibri"/>
          <w:bCs/>
          <w:sz w:val="24"/>
          <w:szCs w:val="24"/>
        </w:rPr>
        <w:t>Assemblea Emilia-Romagna</w:t>
      </w:r>
      <w:r w:rsidR="008547CB" w:rsidRPr="008547CB">
        <w:rPr>
          <w:rFonts w:ascii="Calibri" w:hAnsi="Calibri" w:cs="Calibri"/>
          <w:b/>
          <w:sz w:val="24"/>
          <w:szCs w:val="24"/>
        </w:rPr>
        <w:t xml:space="preserve"> </w:t>
      </w:r>
      <w:r w:rsidRPr="00EA2FD2">
        <w:rPr>
          <w:rFonts w:ascii="Calibri" w:hAnsi="Calibri" w:cs="Calibri"/>
          <w:sz w:val="24"/>
          <w:szCs w:val="24"/>
        </w:rPr>
        <w:t xml:space="preserve">e del </w:t>
      </w:r>
      <w:r w:rsidR="00E6119B" w:rsidRPr="00EA2FD2">
        <w:rPr>
          <w:rFonts w:ascii="Calibri" w:hAnsi="Calibri" w:cs="Calibri"/>
          <w:sz w:val="24"/>
          <w:szCs w:val="24"/>
        </w:rPr>
        <w:t xml:space="preserve">Regolamento </w:t>
      </w:r>
      <w:r w:rsidR="005D4905" w:rsidRPr="00EA2FD2">
        <w:rPr>
          <w:rFonts w:ascii="Calibri" w:hAnsi="Calibri" w:cs="Calibri"/>
          <w:sz w:val="24"/>
          <w:szCs w:val="24"/>
        </w:rPr>
        <w:t xml:space="preserve">per evidenziare </w:t>
      </w:r>
      <w:r w:rsidR="00DD0AB7" w:rsidRPr="00EA2FD2">
        <w:rPr>
          <w:rFonts w:ascii="Calibri" w:hAnsi="Calibri" w:cs="Calibri"/>
          <w:sz w:val="24"/>
          <w:szCs w:val="24"/>
        </w:rPr>
        <w:t>aspetti</w:t>
      </w:r>
      <w:r w:rsidR="005D4905" w:rsidRPr="00EA2FD2">
        <w:rPr>
          <w:rFonts w:ascii="Calibri" w:hAnsi="Calibri" w:cs="Calibri"/>
          <w:sz w:val="24"/>
          <w:szCs w:val="24"/>
        </w:rPr>
        <w:t xml:space="preserve"> comuni o meritevoli di </w:t>
      </w:r>
      <w:r w:rsidR="007A05AB" w:rsidRPr="00EA2FD2">
        <w:rPr>
          <w:rFonts w:ascii="Calibri" w:hAnsi="Calibri" w:cs="Calibri"/>
          <w:sz w:val="24"/>
          <w:szCs w:val="24"/>
        </w:rPr>
        <w:t>approfondimento</w:t>
      </w:r>
      <w:r w:rsidR="007F1318" w:rsidRPr="00EA2FD2">
        <w:rPr>
          <w:rFonts w:ascii="Calibri" w:hAnsi="Calibri" w:cs="Calibri"/>
          <w:sz w:val="24"/>
          <w:szCs w:val="24"/>
        </w:rPr>
        <w:t>.</w:t>
      </w:r>
    </w:p>
    <w:p w14:paraId="602B470F" w14:textId="77777777" w:rsidR="004B40CA" w:rsidRPr="00EA2FD2" w:rsidRDefault="004B40CA" w:rsidP="00E6119B">
      <w:pPr>
        <w:jc w:val="both"/>
        <w:rPr>
          <w:rFonts w:ascii="Calibri" w:hAnsi="Calibri" w:cs="Calibri"/>
          <w:sz w:val="24"/>
          <w:szCs w:val="24"/>
        </w:rPr>
      </w:pPr>
    </w:p>
    <w:p w14:paraId="1AA1DC4B" w14:textId="2DD89CEC" w:rsidR="005928D5" w:rsidRPr="00EA2FD2" w:rsidRDefault="005928D5" w:rsidP="00B16B3C">
      <w:pPr>
        <w:rPr>
          <w:rFonts w:ascii="Calibri" w:hAnsi="Calibri" w:cs="Calibri"/>
          <w:b/>
          <w:sz w:val="24"/>
          <w:szCs w:val="24"/>
        </w:rPr>
      </w:pPr>
      <w:r w:rsidRPr="00EA2FD2">
        <w:rPr>
          <w:rFonts w:ascii="Calibri" w:hAnsi="Calibri" w:cs="Calibri"/>
          <w:b/>
          <w:sz w:val="24"/>
          <w:szCs w:val="24"/>
        </w:rPr>
        <w:t>Figura: prospetto di riepilogo</w:t>
      </w:r>
    </w:p>
    <w:tbl>
      <w:tblPr>
        <w:tblStyle w:val="Grigliatabella"/>
        <w:tblW w:w="0" w:type="auto"/>
        <w:jc w:val="center"/>
        <w:tblLook w:val="04A0" w:firstRow="1" w:lastRow="0" w:firstColumn="1" w:lastColumn="0" w:noHBand="0" w:noVBand="1"/>
      </w:tblPr>
      <w:tblGrid>
        <w:gridCol w:w="4390"/>
        <w:gridCol w:w="4536"/>
      </w:tblGrid>
      <w:tr w:rsidR="00BC13E4" w:rsidRPr="00EA2FD2" w14:paraId="699B4B46" w14:textId="77777777" w:rsidTr="00490031">
        <w:trPr>
          <w:trHeight w:val="700"/>
          <w:jc w:val="center"/>
        </w:trPr>
        <w:tc>
          <w:tcPr>
            <w:tcW w:w="4390" w:type="dxa"/>
          </w:tcPr>
          <w:p w14:paraId="3FC2C57A" w14:textId="4D3BCBCC" w:rsidR="00BC13E4" w:rsidRPr="00EA2FD2" w:rsidRDefault="00865A14" w:rsidP="00B16B3C">
            <w:pPr>
              <w:rPr>
                <w:rFonts w:ascii="Calibri" w:hAnsi="Calibri" w:cs="Calibri"/>
                <w:b/>
                <w:sz w:val="24"/>
                <w:szCs w:val="24"/>
              </w:rPr>
            </w:pPr>
            <w:r w:rsidRPr="00EA2FD2">
              <w:rPr>
                <w:rFonts w:ascii="Calibri" w:hAnsi="Calibri" w:cs="Calibri"/>
                <w:b/>
                <w:sz w:val="24"/>
                <w:szCs w:val="24"/>
              </w:rPr>
              <w:t>AIR nel n</w:t>
            </w:r>
            <w:r w:rsidR="00BC13E4" w:rsidRPr="00EA2FD2">
              <w:rPr>
                <w:rFonts w:ascii="Calibri" w:hAnsi="Calibri" w:cs="Calibri"/>
                <w:b/>
                <w:sz w:val="24"/>
                <w:szCs w:val="24"/>
              </w:rPr>
              <w:t>uovo regolamento 169/2017</w:t>
            </w:r>
            <w:r w:rsidR="004410D2" w:rsidRPr="00EA2FD2">
              <w:rPr>
                <w:rFonts w:ascii="Calibri" w:hAnsi="Calibri" w:cs="Calibri"/>
                <w:b/>
                <w:sz w:val="24"/>
                <w:szCs w:val="24"/>
              </w:rPr>
              <w:t xml:space="preserve"> </w:t>
            </w:r>
          </w:p>
        </w:tc>
        <w:tc>
          <w:tcPr>
            <w:tcW w:w="4536" w:type="dxa"/>
          </w:tcPr>
          <w:p w14:paraId="2E1EAB38" w14:textId="6E7FE41C" w:rsidR="00BC13E4" w:rsidRPr="00EA2FD2" w:rsidRDefault="00865A14" w:rsidP="00B16B3C">
            <w:pPr>
              <w:rPr>
                <w:rFonts w:ascii="Calibri" w:hAnsi="Calibri" w:cs="Calibri"/>
                <w:b/>
                <w:sz w:val="24"/>
                <w:szCs w:val="24"/>
              </w:rPr>
            </w:pPr>
            <w:r w:rsidRPr="00EA2FD2">
              <w:rPr>
                <w:rFonts w:ascii="Calibri" w:hAnsi="Calibri" w:cs="Calibri"/>
                <w:b/>
                <w:sz w:val="24"/>
                <w:szCs w:val="24"/>
              </w:rPr>
              <w:t>S</w:t>
            </w:r>
            <w:r w:rsidR="00BC13E4" w:rsidRPr="00EA2FD2">
              <w:rPr>
                <w:rFonts w:ascii="Calibri" w:hAnsi="Calibri" w:cs="Calibri"/>
                <w:b/>
                <w:sz w:val="24"/>
                <w:szCs w:val="24"/>
              </w:rPr>
              <w:t>cheda AIR</w:t>
            </w:r>
            <w:r w:rsidR="00A95A50" w:rsidRPr="00EA2FD2">
              <w:rPr>
                <w:rFonts w:ascii="Calibri" w:hAnsi="Calibri" w:cs="Calibri"/>
                <w:b/>
                <w:sz w:val="24"/>
                <w:szCs w:val="24"/>
              </w:rPr>
              <w:t xml:space="preserve"> </w:t>
            </w:r>
            <w:r w:rsidR="00BC13E4" w:rsidRPr="00EA2FD2">
              <w:rPr>
                <w:rFonts w:ascii="Calibri" w:hAnsi="Calibri" w:cs="Calibri"/>
                <w:b/>
                <w:sz w:val="24"/>
                <w:szCs w:val="24"/>
              </w:rPr>
              <w:t>Assemblea Emilia-Romagna</w:t>
            </w:r>
            <w:r w:rsidRPr="00EA2FD2">
              <w:rPr>
                <w:rFonts w:ascii="Calibri" w:hAnsi="Calibri" w:cs="Calibri"/>
                <w:b/>
                <w:sz w:val="24"/>
                <w:szCs w:val="24"/>
              </w:rPr>
              <w:t xml:space="preserve"> (Delibera UP 36/2016)</w:t>
            </w:r>
          </w:p>
        </w:tc>
      </w:tr>
      <w:tr w:rsidR="00BC13E4" w:rsidRPr="00EA2FD2" w14:paraId="3480E50F" w14:textId="77777777" w:rsidTr="00490031">
        <w:trPr>
          <w:jc w:val="center"/>
        </w:trPr>
        <w:tc>
          <w:tcPr>
            <w:tcW w:w="4390" w:type="dxa"/>
          </w:tcPr>
          <w:p w14:paraId="6DB3FD52" w14:textId="47643963" w:rsidR="00BC13E4" w:rsidRPr="00EA2FD2" w:rsidRDefault="00865A14" w:rsidP="00017205">
            <w:pPr>
              <w:jc w:val="both"/>
              <w:rPr>
                <w:rFonts w:ascii="Calibri" w:hAnsi="Calibri" w:cs="Calibri"/>
                <w:sz w:val="24"/>
                <w:szCs w:val="24"/>
              </w:rPr>
            </w:pPr>
            <w:r w:rsidRPr="00EA2FD2">
              <w:rPr>
                <w:rFonts w:ascii="Calibri" w:hAnsi="Calibri" w:cs="Calibri"/>
                <w:sz w:val="24"/>
                <w:szCs w:val="24"/>
              </w:rPr>
              <w:t>Il Regolamento r</w:t>
            </w:r>
            <w:r w:rsidR="00BC13E4" w:rsidRPr="00EA2FD2">
              <w:rPr>
                <w:rFonts w:ascii="Calibri" w:hAnsi="Calibri" w:cs="Calibri"/>
                <w:sz w:val="24"/>
                <w:szCs w:val="24"/>
              </w:rPr>
              <w:t xml:space="preserve">iunisce in un unico provvedimento </w:t>
            </w:r>
            <w:r w:rsidR="00F10713" w:rsidRPr="00EA2FD2">
              <w:rPr>
                <w:rFonts w:ascii="Calibri" w:hAnsi="Calibri" w:cs="Calibri"/>
                <w:sz w:val="24"/>
                <w:szCs w:val="24"/>
              </w:rPr>
              <w:t xml:space="preserve">la disciplina relativa agli </w:t>
            </w:r>
            <w:r w:rsidR="00F10713" w:rsidRPr="00EA2FD2">
              <w:rPr>
                <w:rFonts w:ascii="Calibri" w:hAnsi="Calibri" w:cs="Calibri"/>
                <w:sz w:val="24"/>
                <w:szCs w:val="24"/>
              </w:rPr>
              <w:lastRenderedPageBreak/>
              <w:t xml:space="preserve">strumenti per la migliore qualità della regolazione (AIR e VIR), </w:t>
            </w:r>
            <w:r w:rsidR="00A95A50" w:rsidRPr="00EA2FD2">
              <w:rPr>
                <w:rFonts w:ascii="Calibri" w:hAnsi="Calibri" w:cs="Calibri"/>
                <w:sz w:val="24"/>
                <w:szCs w:val="24"/>
              </w:rPr>
              <w:t xml:space="preserve">abrogando i due regolamenti vigenti in materia, </w:t>
            </w:r>
            <w:r w:rsidR="00B77164" w:rsidRPr="00EA2FD2">
              <w:rPr>
                <w:rFonts w:ascii="Calibri" w:hAnsi="Calibri" w:cs="Calibri"/>
                <w:sz w:val="24"/>
                <w:szCs w:val="24"/>
              </w:rPr>
              <w:t xml:space="preserve">e introduce la </w:t>
            </w:r>
            <w:r w:rsidR="00BC13E4" w:rsidRPr="00EA2FD2">
              <w:rPr>
                <w:rFonts w:ascii="Calibri" w:hAnsi="Calibri" w:cs="Calibri"/>
                <w:sz w:val="24"/>
                <w:szCs w:val="24"/>
              </w:rPr>
              <w:t>consultazione (</w:t>
            </w:r>
            <w:r w:rsidR="007D2673" w:rsidRPr="00EA2FD2">
              <w:rPr>
                <w:rFonts w:ascii="Calibri" w:hAnsi="Calibri" w:cs="Calibri"/>
                <w:sz w:val="24"/>
                <w:szCs w:val="24"/>
              </w:rPr>
              <w:t>art.</w:t>
            </w:r>
            <w:r w:rsidR="00B77164" w:rsidRPr="00EA2FD2">
              <w:rPr>
                <w:rFonts w:ascii="Calibri" w:hAnsi="Calibri" w:cs="Calibri"/>
                <w:sz w:val="24"/>
                <w:szCs w:val="24"/>
              </w:rPr>
              <w:t xml:space="preserve"> </w:t>
            </w:r>
            <w:r w:rsidR="007D2673" w:rsidRPr="00EA2FD2">
              <w:rPr>
                <w:rFonts w:ascii="Calibri" w:hAnsi="Calibri" w:cs="Calibri"/>
                <w:sz w:val="24"/>
                <w:szCs w:val="24"/>
              </w:rPr>
              <w:t xml:space="preserve">20 e </w:t>
            </w:r>
            <w:r w:rsidR="00BC13E4" w:rsidRPr="00EA2FD2">
              <w:rPr>
                <w:rFonts w:ascii="Calibri" w:hAnsi="Calibri" w:cs="Calibri"/>
                <w:sz w:val="24"/>
                <w:szCs w:val="24"/>
              </w:rPr>
              <w:t>articolo 1 comma 1).</w:t>
            </w:r>
          </w:p>
          <w:p w14:paraId="05A3A4A9" w14:textId="6C6A4FCD" w:rsidR="005B5EF3" w:rsidRPr="00EA2FD2" w:rsidRDefault="005B5EF3" w:rsidP="00017205">
            <w:pPr>
              <w:jc w:val="both"/>
              <w:rPr>
                <w:rFonts w:ascii="Calibri" w:hAnsi="Calibri" w:cs="Calibri"/>
                <w:sz w:val="24"/>
                <w:szCs w:val="24"/>
              </w:rPr>
            </w:pPr>
            <w:r w:rsidRPr="00EA2FD2">
              <w:rPr>
                <w:rFonts w:ascii="Calibri" w:hAnsi="Calibri" w:cs="Calibri"/>
                <w:sz w:val="24"/>
                <w:szCs w:val="24"/>
              </w:rPr>
              <w:t xml:space="preserve">Le indicazioni metodologiche e procedurali sono definite </w:t>
            </w:r>
            <w:r w:rsidR="0070698E" w:rsidRPr="00EA2FD2">
              <w:rPr>
                <w:rFonts w:ascii="Calibri" w:hAnsi="Calibri" w:cs="Calibri"/>
                <w:sz w:val="24"/>
                <w:szCs w:val="24"/>
              </w:rPr>
              <w:t>nell</w:t>
            </w:r>
            <w:r w:rsidRPr="00EA2FD2">
              <w:rPr>
                <w:rFonts w:ascii="Calibri" w:hAnsi="Calibri" w:cs="Calibri"/>
                <w:sz w:val="24"/>
                <w:szCs w:val="24"/>
              </w:rPr>
              <w:t>’apposita Guida.</w:t>
            </w:r>
          </w:p>
        </w:tc>
        <w:tc>
          <w:tcPr>
            <w:tcW w:w="4536" w:type="dxa"/>
          </w:tcPr>
          <w:p w14:paraId="118088F8" w14:textId="24D17719" w:rsidR="007F1318" w:rsidRPr="00EA2FD2" w:rsidRDefault="007F1318" w:rsidP="007F1318">
            <w:pPr>
              <w:jc w:val="both"/>
              <w:rPr>
                <w:rFonts w:ascii="Calibri" w:hAnsi="Calibri" w:cs="Calibri"/>
                <w:sz w:val="24"/>
                <w:szCs w:val="24"/>
              </w:rPr>
            </w:pPr>
            <w:r w:rsidRPr="00EA2FD2">
              <w:rPr>
                <w:rFonts w:ascii="Calibri" w:hAnsi="Calibri" w:cs="Calibri"/>
                <w:sz w:val="24"/>
                <w:szCs w:val="24"/>
              </w:rPr>
              <w:lastRenderedPageBreak/>
              <w:t>I temi della qualità della legislazione sono disciplinati dallo Statuto (art.</w:t>
            </w:r>
            <w:r w:rsidR="005D00C1" w:rsidRPr="00EA2FD2">
              <w:rPr>
                <w:rFonts w:ascii="Calibri" w:hAnsi="Calibri" w:cs="Calibri"/>
                <w:sz w:val="24"/>
                <w:szCs w:val="24"/>
              </w:rPr>
              <w:t xml:space="preserve"> </w:t>
            </w:r>
            <w:r w:rsidRPr="00EA2FD2">
              <w:rPr>
                <w:rFonts w:ascii="Calibri" w:hAnsi="Calibri" w:cs="Calibri"/>
                <w:sz w:val="24"/>
                <w:szCs w:val="24"/>
              </w:rPr>
              <w:t xml:space="preserve">28 e 53), dal </w:t>
            </w:r>
            <w:r w:rsidRPr="00EA2FD2">
              <w:rPr>
                <w:rFonts w:ascii="Calibri" w:hAnsi="Calibri" w:cs="Calibri"/>
                <w:sz w:val="24"/>
                <w:szCs w:val="24"/>
              </w:rPr>
              <w:lastRenderedPageBreak/>
              <w:t xml:space="preserve">Regolamento (Titolo VI, dedicato alle “Procedure, modalità e strumenti per la qualità della normazione e il controllo sull'attuazione delle leggi - Pareri di conformità e altre disposizioni”) e dalla </w:t>
            </w:r>
            <w:proofErr w:type="spellStart"/>
            <w:r w:rsidRPr="00EA2FD2">
              <w:rPr>
                <w:rFonts w:ascii="Calibri" w:hAnsi="Calibri" w:cs="Calibri"/>
                <w:sz w:val="24"/>
                <w:szCs w:val="24"/>
              </w:rPr>
              <w:t>l.r</w:t>
            </w:r>
            <w:proofErr w:type="spellEnd"/>
            <w:r w:rsidRPr="00EA2FD2">
              <w:rPr>
                <w:rFonts w:ascii="Calibri" w:hAnsi="Calibri" w:cs="Calibri"/>
                <w:sz w:val="24"/>
                <w:szCs w:val="24"/>
              </w:rPr>
              <w:t>. 18/2011</w:t>
            </w:r>
            <w:r w:rsidR="00596391" w:rsidRPr="00EA2FD2">
              <w:rPr>
                <w:rFonts w:ascii="Calibri" w:hAnsi="Calibri" w:cs="Calibri"/>
                <w:sz w:val="24"/>
                <w:szCs w:val="24"/>
              </w:rPr>
              <w:t xml:space="preserve"> in materia di semplificazione</w:t>
            </w:r>
            <w:r w:rsidRPr="00EA2FD2">
              <w:rPr>
                <w:rFonts w:ascii="Calibri" w:hAnsi="Calibri" w:cs="Calibri"/>
                <w:sz w:val="24"/>
                <w:szCs w:val="24"/>
              </w:rPr>
              <w:t>.</w:t>
            </w:r>
          </w:p>
          <w:p w14:paraId="1B53C730" w14:textId="6B3D295C" w:rsidR="0027196D" w:rsidRPr="00EA2FD2" w:rsidRDefault="007F1318" w:rsidP="007311CD">
            <w:pPr>
              <w:jc w:val="both"/>
              <w:rPr>
                <w:rFonts w:ascii="Calibri" w:hAnsi="Calibri" w:cs="Calibri"/>
                <w:sz w:val="24"/>
                <w:szCs w:val="24"/>
              </w:rPr>
            </w:pPr>
            <w:r w:rsidRPr="00EA2FD2">
              <w:rPr>
                <w:rFonts w:ascii="Calibri" w:hAnsi="Calibri" w:cs="Calibri"/>
                <w:sz w:val="24"/>
                <w:szCs w:val="24"/>
              </w:rPr>
              <w:t>In particolare, l</w:t>
            </w:r>
            <w:r w:rsidR="0027196D" w:rsidRPr="00EA2FD2">
              <w:rPr>
                <w:rFonts w:ascii="Calibri" w:hAnsi="Calibri" w:cs="Calibri"/>
                <w:sz w:val="24"/>
                <w:szCs w:val="24"/>
              </w:rPr>
              <w:t>a delibera UP p</w:t>
            </w:r>
            <w:r w:rsidR="004410D2" w:rsidRPr="00EA2FD2">
              <w:rPr>
                <w:rFonts w:ascii="Calibri" w:hAnsi="Calibri" w:cs="Calibri"/>
                <w:sz w:val="24"/>
                <w:szCs w:val="24"/>
              </w:rPr>
              <w:t xml:space="preserve">revede la </w:t>
            </w:r>
            <w:r w:rsidR="0027196D" w:rsidRPr="00EA2FD2">
              <w:rPr>
                <w:rFonts w:ascii="Calibri" w:hAnsi="Calibri" w:cs="Calibri"/>
                <w:sz w:val="24"/>
                <w:szCs w:val="24"/>
              </w:rPr>
              <w:t xml:space="preserve">realizzazione </w:t>
            </w:r>
            <w:r w:rsidR="004410D2" w:rsidRPr="00EA2FD2">
              <w:rPr>
                <w:rFonts w:ascii="Calibri" w:hAnsi="Calibri" w:cs="Calibri"/>
                <w:sz w:val="24"/>
                <w:szCs w:val="24"/>
              </w:rPr>
              <w:t>di un</w:t>
            </w:r>
            <w:r w:rsidR="00A95A50" w:rsidRPr="00EA2FD2">
              <w:rPr>
                <w:rFonts w:ascii="Calibri" w:hAnsi="Calibri" w:cs="Calibri"/>
                <w:sz w:val="24"/>
                <w:szCs w:val="24"/>
              </w:rPr>
              <w:t xml:space="preserve">a scheda </w:t>
            </w:r>
            <w:r w:rsidR="00A95A50" w:rsidRPr="00664FCD">
              <w:rPr>
                <w:rFonts w:ascii="Calibri" w:hAnsi="Calibri" w:cs="Calibri"/>
                <w:sz w:val="24"/>
                <w:szCs w:val="24"/>
              </w:rPr>
              <w:t>AIR semplificata</w:t>
            </w:r>
            <w:bookmarkStart w:id="4" w:name="_GoBack"/>
            <w:bookmarkEnd w:id="4"/>
            <w:r w:rsidR="0027196D" w:rsidRPr="00EA2FD2">
              <w:rPr>
                <w:rFonts w:ascii="Calibri" w:hAnsi="Calibri" w:cs="Calibri"/>
                <w:sz w:val="24"/>
                <w:szCs w:val="24"/>
              </w:rPr>
              <w:t>:</w:t>
            </w:r>
          </w:p>
          <w:p w14:paraId="5615E028" w14:textId="4BC2F549" w:rsidR="0027196D" w:rsidRPr="00EA2FD2" w:rsidRDefault="00BC13E4" w:rsidP="0027196D">
            <w:pPr>
              <w:pStyle w:val="Paragrafoelenco"/>
              <w:numPr>
                <w:ilvl w:val="0"/>
                <w:numId w:val="1"/>
              </w:numPr>
              <w:jc w:val="both"/>
              <w:rPr>
                <w:rFonts w:ascii="Calibri" w:hAnsi="Calibri" w:cs="Calibri"/>
                <w:sz w:val="24"/>
                <w:szCs w:val="24"/>
              </w:rPr>
            </w:pPr>
            <w:r w:rsidRPr="00EA2FD2">
              <w:rPr>
                <w:rFonts w:ascii="Calibri" w:hAnsi="Calibri" w:cs="Calibri"/>
                <w:sz w:val="24"/>
                <w:szCs w:val="24"/>
              </w:rPr>
              <w:t>in</w:t>
            </w:r>
            <w:r w:rsidR="0027196D" w:rsidRPr="00EA2FD2">
              <w:rPr>
                <w:rFonts w:ascii="Calibri" w:hAnsi="Calibri" w:cs="Calibri"/>
                <w:sz w:val="24"/>
                <w:szCs w:val="24"/>
              </w:rPr>
              <w:t xml:space="preserve"> attuazione dell’art.53 dello Statuto dove al comma 1 si legge che “</w:t>
            </w:r>
            <w:r w:rsidR="0027196D" w:rsidRPr="00EA2FD2">
              <w:rPr>
                <w:rFonts w:ascii="Calibri" w:hAnsi="Calibri" w:cs="Calibri"/>
                <w:i/>
                <w:iCs/>
                <w:sz w:val="24"/>
                <w:szCs w:val="24"/>
              </w:rPr>
              <w:t>Le leggi e il Regolamento interno dell'Assemblea legislativa prevedono procedure, modalità e strumenti per la valutazione preventiva della qualità e dell'impatto delle leggi</w:t>
            </w:r>
            <w:r w:rsidR="0027196D" w:rsidRPr="00EA2FD2">
              <w:rPr>
                <w:rFonts w:ascii="Calibri" w:hAnsi="Calibri" w:cs="Calibri"/>
                <w:sz w:val="24"/>
                <w:szCs w:val="24"/>
              </w:rPr>
              <w:t>”</w:t>
            </w:r>
          </w:p>
          <w:p w14:paraId="75000DE5" w14:textId="5276D09E" w:rsidR="0027196D" w:rsidRPr="00EA2FD2" w:rsidRDefault="0027196D" w:rsidP="0027196D">
            <w:pPr>
              <w:pStyle w:val="Paragrafoelenco"/>
              <w:numPr>
                <w:ilvl w:val="0"/>
                <w:numId w:val="1"/>
              </w:numPr>
              <w:jc w:val="both"/>
              <w:rPr>
                <w:rFonts w:ascii="Calibri" w:hAnsi="Calibri" w:cs="Calibri"/>
                <w:sz w:val="24"/>
                <w:szCs w:val="24"/>
              </w:rPr>
            </w:pPr>
            <w:r w:rsidRPr="00EA2FD2">
              <w:rPr>
                <w:rFonts w:ascii="Calibri" w:hAnsi="Calibri" w:cs="Calibri"/>
                <w:sz w:val="24"/>
                <w:szCs w:val="24"/>
              </w:rPr>
              <w:t>in</w:t>
            </w:r>
            <w:r w:rsidR="00BC13E4" w:rsidRPr="00EA2FD2">
              <w:rPr>
                <w:rFonts w:ascii="Calibri" w:hAnsi="Calibri" w:cs="Calibri"/>
                <w:sz w:val="24"/>
                <w:szCs w:val="24"/>
              </w:rPr>
              <w:t xml:space="preserve"> coerenza con l’articolo 49 del Regolamento interno dell'Assemblea legislativa</w:t>
            </w:r>
            <w:r w:rsidR="005D00C1" w:rsidRPr="00EA2FD2">
              <w:rPr>
                <w:rFonts w:ascii="Calibri" w:hAnsi="Calibri" w:cs="Calibri"/>
                <w:sz w:val="24"/>
                <w:szCs w:val="24"/>
              </w:rPr>
              <w:t xml:space="preserve"> </w:t>
            </w:r>
            <w:r w:rsidR="00BC13E4" w:rsidRPr="00EA2FD2">
              <w:rPr>
                <w:rFonts w:ascii="Calibri" w:hAnsi="Calibri" w:cs="Calibri"/>
                <w:sz w:val="24"/>
                <w:szCs w:val="24"/>
              </w:rPr>
              <w:t>dell'Emilia-Romagna</w:t>
            </w:r>
            <w:r w:rsidR="005D00C1" w:rsidRPr="00EA2FD2">
              <w:rPr>
                <w:rFonts w:ascii="Calibri" w:hAnsi="Calibri" w:cs="Calibri"/>
                <w:sz w:val="24"/>
                <w:szCs w:val="24"/>
              </w:rPr>
              <w:t xml:space="preserve"> </w:t>
            </w:r>
            <w:r w:rsidR="00BC13E4" w:rsidRPr="00EA2FD2">
              <w:rPr>
                <w:rFonts w:ascii="Calibri" w:hAnsi="Calibri" w:cs="Calibri"/>
                <w:sz w:val="24"/>
                <w:szCs w:val="24"/>
              </w:rPr>
              <w:t>sull’analisi di fattibilità dei progetti di legge</w:t>
            </w:r>
            <w:r w:rsidR="005D00C1" w:rsidRPr="00EA2FD2">
              <w:rPr>
                <w:rFonts w:ascii="Calibri" w:hAnsi="Calibri" w:cs="Calibri"/>
                <w:sz w:val="24"/>
                <w:szCs w:val="24"/>
              </w:rPr>
              <w:t xml:space="preserve">      </w:t>
            </w:r>
          </w:p>
          <w:p w14:paraId="03A0E173" w14:textId="24688BEF" w:rsidR="00BC13E4" w:rsidRPr="00EA2FD2" w:rsidRDefault="00BC13E4" w:rsidP="0027196D">
            <w:pPr>
              <w:pStyle w:val="Paragrafoelenco"/>
              <w:numPr>
                <w:ilvl w:val="0"/>
                <w:numId w:val="1"/>
              </w:numPr>
              <w:jc w:val="both"/>
              <w:rPr>
                <w:rFonts w:ascii="Calibri" w:hAnsi="Calibri" w:cs="Calibri"/>
                <w:sz w:val="24"/>
                <w:szCs w:val="24"/>
              </w:rPr>
            </w:pPr>
            <w:r w:rsidRPr="00EA2FD2">
              <w:rPr>
                <w:rFonts w:ascii="Calibri" w:hAnsi="Calibri" w:cs="Calibri"/>
                <w:sz w:val="24"/>
                <w:szCs w:val="24"/>
              </w:rPr>
              <w:t xml:space="preserve">in attuazione della </w:t>
            </w:r>
            <w:proofErr w:type="spellStart"/>
            <w:r w:rsidRPr="00EA2FD2">
              <w:rPr>
                <w:rFonts w:ascii="Calibri" w:hAnsi="Calibri" w:cs="Calibri"/>
                <w:sz w:val="24"/>
                <w:szCs w:val="24"/>
              </w:rPr>
              <w:t>lr</w:t>
            </w:r>
            <w:proofErr w:type="spellEnd"/>
            <w:r w:rsidRPr="00EA2FD2">
              <w:rPr>
                <w:rFonts w:ascii="Calibri" w:hAnsi="Calibri" w:cs="Calibri"/>
                <w:sz w:val="24"/>
                <w:szCs w:val="24"/>
              </w:rPr>
              <w:t xml:space="preserve"> 18/2011 </w:t>
            </w:r>
            <w:r w:rsidR="00453BEF" w:rsidRPr="00EA2FD2">
              <w:rPr>
                <w:rFonts w:ascii="Calibri" w:hAnsi="Calibri" w:cs="Calibri"/>
                <w:sz w:val="24"/>
                <w:szCs w:val="24"/>
              </w:rPr>
              <w:t xml:space="preserve">in materia di </w:t>
            </w:r>
            <w:r w:rsidRPr="00EA2FD2">
              <w:rPr>
                <w:rFonts w:ascii="Calibri" w:hAnsi="Calibri" w:cs="Calibri"/>
                <w:sz w:val="24"/>
                <w:szCs w:val="24"/>
              </w:rPr>
              <w:t>semplificazione</w:t>
            </w:r>
            <w:r w:rsidR="00141D61" w:rsidRPr="00EA2FD2">
              <w:rPr>
                <w:rFonts w:ascii="Calibri" w:hAnsi="Calibri" w:cs="Calibri"/>
                <w:sz w:val="24"/>
                <w:szCs w:val="24"/>
              </w:rPr>
              <w:t>.</w:t>
            </w:r>
          </w:p>
          <w:p w14:paraId="7CD08A46" w14:textId="77777777" w:rsidR="007311CD" w:rsidRPr="00EA2FD2" w:rsidRDefault="007311CD" w:rsidP="00B16B3C">
            <w:pPr>
              <w:rPr>
                <w:rFonts w:ascii="Calibri" w:hAnsi="Calibri" w:cs="Calibri"/>
                <w:sz w:val="24"/>
                <w:szCs w:val="24"/>
              </w:rPr>
            </w:pPr>
          </w:p>
          <w:p w14:paraId="195A37CB" w14:textId="40E57518" w:rsidR="007311CD" w:rsidRPr="00EA2FD2" w:rsidRDefault="005928D5" w:rsidP="00017205">
            <w:pPr>
              <w:jc w:val="both"/>
              <w:rPr>
                <w:rFonts w:ascii="Calibri" w:hAnsi="Calibri" w:cs="Calibri"/>
                <w:sz w:val="24"/>
                <w:szCs w:val="24"/>
              </w:rPr>
            </w:pPr>
            <w:r w:rsidRPr="00EA2FD2">
              <w:rPr>
                <w:rFonts w:ascii="Calibri" w:hAnsi="Calibri" w:cs="Calibri"/>
                <w:sz w:val="24"/>
                <w:szCs w:val="24"/>
              </w:rPr>
              <w:t>G</w:t>
            </w:r>
            <w:r w:rsidR="00141D61" w:rsidRPr="00EA2FD2">
              <w:rPr>
                <w:rFonts w:ascii="Calibri" w:hAnsi="Calibri" w:cs="Calibri"/>
                <w:sz w:val="24"/>
                <w:szCs w:val="24"/>
              </w:rPr>
              <w:t xml:space="preserve">li strumenti di valutazione </w:t>
            </w:r>
            <w:r w:rsidR="00893D29" w:rsidRPr="00EA2FD2">
              <w:rPr>
                <w:rFonts w:ascii="Calibri" w:hAnsi="Calibri" w:cs="Calibri"/>
                <w:sz w:val="24"/>
                <w:szCs w:val="24"/>
              </w:rPr>
              <w:t>“</w:t>
            </w:r>
            <w:r w:rsidR="00141D61" w:rsidRPr="00EA2FD2">
              <w:rPr>
                <w:rFonts w:ascii="Calibri" w:hAnsi="Calibri" w:cs="Calibri"/>
                <w:sz w:val="24"/>
                <w:szCs w:val="24"/>
              </w:rPr>
              <w:t>ex post</w:t>
            </w:r>
            <w:r w:rsidR="00893D29" w:rsidRPr="00EA2FD2">
              <w:rPr>
                <w:rFonts w:ascii="Calibri" w:hAnsi="Calibri" w:cs="Calibri"/>
                <w:sz w:val="24"/>
                <w:szCs w:val="24"/>
              </w:rPr>
              <w:t>”</w:t>
            </w:r>
            <w:r w:rsidR="00141D61" w:rsidRPr="00EA2FD2">
              <w:rPr>
                <w:rFonts w:ascii="Calibri" w:hAnsi="Calibri" w:cs="Calibri"/>
                <w:sz w:val="24"/>
                <w:szCs w:val="24"/>
              </w:rPr>
              <w:t xml:space="preserve"> </w:t>
            </w:r>
            <w:r w:rsidRPr="00EA2FD2">
              <w:rPr>
                <w:rFonts w:ascii="Calibri" w:hAnsi="Calibri" w:cs="Calibri"/>
                <w:sz w:val="24"/>
                <w:szCs w:val="24"/>
              </w:rPr>
              <w:t>sono</w:t>
            </w:r>
            <w:r w:rsidR="0027196D" w:rsidRPr="00EA2FD2">
              <w:rPr>
                <w:rFonts w:ascii="Calibri" w:hAnsi="Calibri" w:cs="Calibri"/>
                <w:sz w:val="24"/>
                <w:szCs w:val="24"/>
              </w:rPr>
              <w:t xml:space="preserve"> anch’essi</w:t>
            </w:r>
            <w:r w:rsidRPr="00EA2FD2">
              <w:rPr>
                <w:rFonts w:ascii="Calibri" w:hAnsi="Calibri" w:cs="Calibri"/>
                <w:sz w:val="24"/>
                <w:szCs w:val="24"/>
              </w:rPr>
              <w:t xml:space="preserve"> disciplinati dallo Statuto </w:t>
            </w:r>
            <w:r w:rsidR="00141D61" w:rsidRPr="00EA2FD2">
              <w:rPr>
                <w:rFonts w:ascii="Calibri" w:hAnsi="Calibri" w:cs="Calibri"/>
                <w:sz w:val="24"/>
                <w:szCs w:val="24"/>
              </w:rPr>
              <w:t>della Regione Emilia-Romagn</w:t>
            </w:r>
            <w:r w:rsidRPr="00EA2FD2">
              <w:rPr>
                <w:rFonts w:ascii="Calibri" w:hAnsi="Calibri" w:cs="Calibri"/>
                <w:sz w:val="24"/>
                <w:szCs w:val="24"/>
              </w:rPr>
              <w:t>a e dal Regolamento dell’Assemblea legislativa</w:t>
            </w:r>
            <w:r w:rsidR="00DD6EC5" w:rsidRPr="00EA2FD2">
              <w:rPr>
                <w:rStyle w:val="Rimandonotaapidipagina"/>
                <w:rFonts w:ascii="Calibri" w:hAnsi="Calibri" w:cs="Calibri"/>
                <w:sz w:val="24"/>
                <w:szCs w:val="24"/>
              </w:rPr>
              <w:footnoteReference w:id="15"/>
            </w:r>
            <w:r w:rsidR="00C045EB" w:rsidRPr="00EA2FD2">
              <w:rPr>
                <w:rFonts w:ascii="Calibri" w:hAnsi="Calibri" w:cs="Calibri"/>
                <w:sz w:val="24"/>
                <w:szCs w:val="24"/>
              </w:rPr>
              <w:t>.</w:t>
            </w:r>
          </w:p>
          <w:p w14:paraId="3A699163" w14:textId="77777777" w:rsidR="00141D61" w:rsidRPr="00EA2FD2" w:rsidRDefault="00141D61" w:rsidP="00B16B3C">
            <w:pPr>
              <w:rPr>
                <w:rFonts w:ascii="Calibri" w:hAnsi="Calibri" w:cs="Calibri"/>
                <w:sz w:val="24"/>
                <w:szCs w:val="24"/>
              </w:rPr>
            </w:pPr>
          </w:p>
          <w:p w14:paraId="0DD3491D" w14:textId="77777777" w:rsidR="007F1318" w:rsidRPr="00EA2FD2" w:rsidRDefault="007F1318" w:rsidP="00B16B3C">
            <w:pPr>
              <w:rPr>
                <w:rFonts w:ascii="Calibri" w:hAnsi="Calibri" w:cs="Calibri"/>
                <w:sz w:val="24"/>
                <w:szCs w:val="24"/>
              </w:rPr>
            </w:pPr>
          </w:p>
          <w:p w14:paraId="71F08DE8" w14:textId="2370067F" w:rsidR="007F1318" w:rsidRPr="00EA2FD2" w:rsidRDefault="007F1318" w:rsidP="007F1318">
            <w:pPr>
              <w:jc w:val="both"/>
              <w:rPr>
                <w:rFonts w:ascii="Calibri" w:hAnsi="Calibri" w:cs="Calibri"/>
                <w:sz w:val="24"/>
                <w:szCs w:val="24"/>
              </w:rPr>
            </w:pPr>
          </w:p>
        </w:tc>
      </w:tr>
      <w:tr w:rsidR="00F2752E" w:rsidRPr="00EA2FD2" w14:paraId="234CCCD7" w14:textId="77777777" w:rsidTr="00827061">
        <w:trPr>
          <w:jc w:val="center"/>
        </w:trPr>
        <w:tc>
          <w:tcPr>
            <w:tcW w:w="8926" w:type="dxa"/>
            <w:gridSpan w:val="2"/>
          </w:tcPr>
          <w:p w14:paraId="588C8EBD" w14:textId="76DE18E8" w:rsidR="00F2752E" w:rsidRPr="00EA2FD2" w:rsidRDefault="00F2752E" w:rsidP="00F2752E">
            <w:pPr>
              <w:pStyle w:val="Default"/>
              <w:jc w:val="center"/>
              <w:rPr>
                <w:rFonts w:ascii="Calibri" w:hAnsi="Calibri" w:cs="Calibri"/>
                <w:b/>
                <w:bCs/>
                <w:color w:val="auto"/>
              </w:rPr>
            </w:pPr>
            <w:r w:rsidRPr="00EA2FD2">
              <w:rPr>
                <w:rFonts w:ascii="Calibri" w:hAnsi="Calibri" w:cs="Calibri"/>
                <w:b/>
                <w:bCs/>
                <w:color w:val="auto"/>
              </w:rPr>
              <w:lastRenderedPageBreak/>
              <w:t>Ambito di applicazione</w:t>
            </w:r>
          </w:p>
        </w:tc>
      </w:tr>
      <w:tr w:rsidR="00810AE2" w:rsidRPr="00EA2FD2" w14:paraId="6C91A8DA" w14:textId="77777777" w:rsidTr="00490031">
        <w:trPr>
          <w:jc w:val="center"/>
        </w:trPr>
        <w:tc>
          <w:tcPr>
            <w:tcW w:w="4390" w:type="dxa"/>
          </w:tcPr>
          <w:p w14:paraId="40D6E408" w14:textId="65641ADF" w:rsidR="006E52CA" w:rsidRPr="00EA2FD2" w:rsidRDefault="00810AE2" w:rsidP="00017205">
            <w:pPr>
              <w:autoSpaceDE w:val="0"/>
              <w:autoSpaceDN w:val="0"/>
              <w:adjustRightInd w:val="0"/>
              <w:jc w:val="both"/>
              <w:rPr>
                <w:rFonts w:ascii="Calibri" w:hAnsi="Calibri" w:cs="Calibri"/>
                <w:sz w:val="24"/>
                <w:szCs w:val="24"/>
              </w:rPr>
            </w:pPr>
            <w:r w:rsidRPr="00EA2FD2">
              <w:rPr>
                <w:rFonts w:ascii="Calibri" w:hAnsi="Calibri" w:cs="Calibri"/>
                <w:sz w:val="24"/>
                <w:szCs w:val="24"/>
              </w:rPr>
              <w:t>Si applica alle amministrazioni statali, ad esclusione delle autorità amministrative indipendenti</w:t>
            </w:r>
            <w:r w:rsidR="006E52CA" w:rsidRPr="00EA2FD2">
              <w:rPr>
                <w:rFonts w:ascii="Calibri" w:hAnsi="Calibri" w:cs="Calibri"/>
                <w:sz w:val="24"/>
                <w:szCs w:val="24"/>
              </w:rPr>
              <w:t xml:space="preserve"> (art.</w:t>
            </w:r>
            <w:r w:rsidR="005D00C1" w:rsidRPr="00EA2FD2">
              <w:rPr>
                <w:rFonts w:ascii="Calibri" w:hAnsi="Calibri" w:cs="Calibri"/>
                <w:sz w:val="24"/>
                <w:szCs w:val="24"/>
              </w:rPr>
              <w:t xml:space="preserve"> </w:t>
            </w:r>
            <w:r w:rsidR="006E52CA" w:rsidRPr="00EA2FD2">
              <w:rPr>
                <w:rFonts w:ascii="Calibri" w:hAnsi="Calibri" w:cs="Calibri"/>
                <w:sz w:val="24"/>
                <w:szCs w:val="24"/>
              </w:rPr>
              <w:t>1 comma</w:t>
            </w:r>
            <w:r w:rsidR="005D00C1" w:rsidRPr="00EA2FD2">
              <w:rPr>
                <w:rFonts w:ascii="Calibri" w:hAnsi="Calibri" w:cs="Calibri"/>
                <w:sz w:val="24"/>
                <w:szCs w:val="24"/>
              </w:rPr>
              <w:t xml:space="preserve"> </w:t>
            </w:r>
            <w:r w:rsidR="006E52CA" w:rsidRPr="00EA2FD2">
              <w:rPr>
                <w:rFonts w:ascii="Calibri" w:hAnsi="Calibri" w:cs="Calibri"/>
                <w:sz w:val="24"/>
                <w:szCs w:val="24"/>
              </w:rPr>
              <w:t>2)</w:t>
            </w:r>
            <w:r w:rsidRPr="00EA2FD2">
              <w:rPr>
                <w:rFonts w:ascii="Calibri" w:hAnsi="Calibri" w:cs="Calibri"/>
                <w:sz w:val="24"/>
                <w:szCs w:val="24"/>
              </w:rPr>
              <w:t xml:space="preserve">. </w:t>
            </w:r>
          </w:p>
          <w:p w14:paraId="7EE3F9D8" w14:textId="1D2B24AB" w:rsidR="00810AE2" w:rsidRPr="00EA2FD2" w:rsidRDefault="00810AE2" w:rsidP="005D00C1">
            <w:pPr>
              <w:autoSpaceDE w:val="0"/>
              <w:autoSpaceDN w:val="0"/>
              <w:adjustRightInd w:val="0"/>
              <w:jc w:val="both"/>
              <w:rPr>
                <w:rFonts w:ascii="Calibri" w:hAnsi="Calibri" w:cs="Calibri"/>
                <w:sz w:val="24"/>
                <w:szCs w:val="24"/>
              </w:rPr>
            </w:pPr>
            <w:r w:rsidRPr="00EA2FD2">
              <w:rPr>
                <w:rFonts w:ascii="Calibri" w:hAnsi="Calibri" w:cs="Calibri"/>
                <w:sz w:val="24"/>
                <w:szCs w:val="24"/>
              </w:rPr>
              <w:t>La disciplina dell'AIR si applica agli atti normativi del Governo, compresi gli atti normativi adottati dai singoli Ministri, i</w:t>
            </w:r>
            <w:r w:rsidR="005D00C1" w:rsidRPr="00EA2FD2">
              <w:rPr>
                <w:rFonts w:ascii="Calibri" w:hAnsi="Calibri" w:cs="Calibri"/>
                <w:sz w:val="24"/>
                <w:szCs w:val="24"/>
              </w:rPr>
              <w:t xml:space="preserve"> </w:t>
            </w:r>
            <w:r w:rsidRPr="00EA2FD2">
              <w:rPr>
                <w:rFonts w:ascii="Calibri" w:hAnsi="Calibri" w:cs="Calibri"/>
                <w:sz w:val="24"/>
                <w:szCs w:val="24"/>
              </w:rPr>
              <w:t>provvedimenti normativi interministeriali e i disegni di legge di iniziativa governativa (art.</w:t>
            </w:r>
            <w:r w:rsidR="005D00C1" w:rsidRPr="00EA2FD2">
              <w:rPr>
                <w:rFonts w:ascii="Calibri" w:hAnsi="Calibri" w:cs="Calibri"/>
                <w:sz w:val="24"/>
                <w:szCs w:val="24"/>
              </w:rPr>
              <w:t xml:space="preserve"> </w:t>
            </w:r>
            <w:r w:rsidR="006E52CA" w:rsidRPr="00EA2FD2">
              <w:rPr>
                <w:rFonts w:ascii="Calibri" w:hAnsi="Calibri" w:cs="Calibri"/>
                <w:sz w:val="24"/>
                <w:szCs w:val="24"/>
              </w:rPr>
              <w:t>5</w:t>
            </w:r>
            <w:r w:rsidRPr="00EA2FD2">
              <w:rPr>
                <w:rFonts w:ascii="Calibri" w:hAnsi="Calibri" w:cs="Calibri"/>
                <w:sz w:val="24"/>
                <w:szCs w:val="24"/>
              </w:rPr>
              <w:t xml:space="preserve"> comma 2)</w:t>
            </w:r>
          </w:p>
        </w:tc>
        <w:tc>
          <w:tcPr>
            <w:tcW w:w="4536" w:type="dxa"/>
          </w:tcPr>
          <w:p w14:paraId="0AF4CE0E" w14:textId="7F89D2CD" w:rsidR="00810AE2" w:rsidRPr="00EA2FD2" w:rsidRDefault="00810AE2" w:rsidP="00017205">
            <w:pPr>
              <w:pStyle w:val="Default"/>
              <w:jc w:val="both"/>
              <w:rPr>
                <w:rFonts w:ascii="Calibri" w:hAnsi="Calibri" w:cs="Calibri"/>
                <w:color w:val="auto"/>
              </w:rPr>
            </w:pPr>
            <w:r w:rsidRPr="00EA2FD2">
              <w:rPr>
                <w:rFonts w:ascii="Calibri" w:hAnsi="Calibri" w:cs="Calibri"/>
                <w:color w:val="auto"/>
              </w:rPr>
              <w:t>Si applica ai progetti di legge di iniziativa assembleare. La Giunta ha elaborato uno schema sperimentale di scheda AIR (allegato B della det</w:t>
            </w:r>
            <w:r w:rsidR="00795AA5" w:rsidRPr="00EA2FD2">
              <w:rPr>
                <w:rFonts w:ascii="Calibri" w:hAnsi="Calibri" w:cs="Calibri"/>
                <w:color w:val="auto"/>
              </w:rPr>
              <w:t>ermina di Giunta n.</w:t>
            </w:r>
            <w:r w:rsidRPr="00EA2FD2">
              <w:rPr>
                <w:rFonts w:ascii="Calibri" w:hAnsi="Calibri" w:cs="Calibri"/>
                <w:color w:val="auto"/>
              </w:rPr>
              <w:t xml:space="preserve"> 619</w:t>
            </w:r>
            <w:r w:rsidR="00795AA5" w:rsidRPr="00EA2FD2">
              <w:rPr>
                <w:rFonts w:ascii="Calibri" w:hAnsi="Calibri" w:cs="Calibri"/>
                <w:color w:val="auto"/>
              </w:rPr>
              <w:t xml:space="preserve"> del </w:t>
            </w:r>
            <w:r w:rsidRPr="00EA2FD2">
              <w:rPr>
                <w:rFonts w:ascii="Calibri" w:hAnsi="Calibri" w:cs="Calibri"/>
                <w:color w:val="auto"/>
              </w:rPr>
              <w:t>201</w:t>
            </w:r>
            <w:r w:rsidR="00795AA5" w:rsidRPr="00EA2FD2">
              <w:rPr>
                <w:rFonts w:ascii="Calibri" w:hAnsi="Calibri" w:cs="Calibri"/>
                <w:color w:val="auto"/>
              </w:rPr>
              <w:t>5</w:t>
            </w:r>
            <w:r w:rsidRPr="00EA2FD2">
              <w:rPr>
                <w:rFonts w:ascii="Calibri" w:hAnsi="Calibri" w:cs="Calibri"/>
                <w:color w:val="auto"/>
              </w:rPr>
              <w:t>) da utilizzare per l'analisi dei progetti di legge di iniziativa della Giunta</w:t>
            </w:r>
          </w:p>
        </w:tc>
      </w:tr>
      <w:tr w:rsidR="00457850" w:rsidRPr="00EA2FD2" w14:paraId="31564A9A" w14:textId="77777777" w:rsidTr="00827061">
        <w:trPr>
          <w:jc w:val="center"/>
        </w:trPr>
        <w:tc>
          <w:tcPr>
            <w:tcW w:w="8926" w:type="dxa"/>
            <w:gridSpan w:val="2"/>
          </w:tcPr>
          <w:p w14:paraId="63B85308" w14:textId="2E9A2A33" w:rsidR="00457850" w:rsidRPr="00EA2FD2" w:rsidRDefault="00457850" w:rsidP="00457850">
            <w:pPr>
              <w:pStyle w:val="Default"/>
              <w:jc w:val="center"/>
              <w:rPr>
                <w:rFonts w:ascii="Calibri" w:hAnsi="Calibri" w:cs="Calibri"/>
                <w:b/>
                <w:bCs/>
                <w:color w:val="auto"/>
              </w:rPr>
            </w:pPr>
            <w:r w:rsidRPr="00EA2FD2">
              <w:rPr>
                <w:rFonts w:ascii="Calibri" w:hAnsi="Calibri" w:cs="Calibri"/>
                <w:b/>
                <w:bCs/>
                <w:color w:val="auto"/>
              </w:rPr>
              <w:t>Approccio circolare alla regolamentazione</w:t>
            </w:r>
          </w:p>
        </w:tc>
      </w:tr>
      <w:tr w:rsidR="00BC13E4" w:rsidRPr="00EA2FD2" w14:paraId="1B0756D0" w14:textId="77777777" w:rsidTr="00490031">
        <w:trPr>
          <w:jc w:val="center"/>
        </w:trPr>
        <w:tc>
          <w:tcPr>
            <w:tcW w:w="4390" w:type="dxa"/>
          </w:tcPr>
          <w:p w14:paraId="4FE039F4" w14:textId="77777777" w:rsidR="00BC13E4" w:rsidRPr="00EA2FD2" w:rsidRDefault="00BC13E4" w:rsidP="00017205">
            <w:pPr>
              <w:jc w:val="both"/>
              <w:rPr>
                <w:rFonts w:ascii="Calibri" w:hAnsi="Calibri" w:cs="Calibri"/>
                <w:sz w:val="24"/>
                <w:szCs w:val="24"/>
              </w:rPr>
            </w:pPr>
            <w:r w:rsidRPr="00EA2FD2">
              <w:rPr>
                <w:rFonts w:ascii="Calibri" w:hAnsi="Calibri" w:cs="Calibri"/>
                <w:sz w:val="24"/>
                <w:szCs w:val="24"/>
              </w:rPr>
              <w:t xml:space="preserve">Si fonda sul principio che AIR, VIR e consultazione sono strumenti che, tra loro </w:t>
            </w:r>
            <w:r w:rsidRPr="00EA2FD2">
              <w:rPr>
                <w:rFonts w:ascii="Calibri" w:hAnsi="Calibri" w:cs="Calibri"/>
                <w:sz w:val="24"/>
                <w:szCs w:val="24"/>
              </w:rPr>
              <w:lastRenderedPageBreak/>
              <w:t>integrati, concorrono alla qualità del processo normativo, dall'individuazione dei fabbisogni e delle priorità, all'ideazione degli interventi, alla loro attuazione, sino alla loro revisione, secondo un approccio circolare alla regolamentazione (articolo 2, comma 1)</w:t>
            </w:r>
          </w:p>
        </w:tc>
        <w:tc>
          <w:tcPr>
            <w:tcW w:w="4536" w:type="dxa"/>
          </w:tcPr>
          <w:p w14:paraId="681C26BF" w14:textId="7DA347E0" w:rsidR="00BC13E4" w:rsidRPr="00EA2FD2" w:rsidRDefault="00BC13E4" w:rsidP="00017205">
            <w:pPr>
              <w:pStyle w:val="Default"/>
              <w:jc w:val="both"/>
              <w:rPr>
                <w:rFonts w:ascii="Calibri" w:hAnsi="Calibri" w:cs="Calibri"/>
                <w:color w:val="auto"/>
              </w:rPr>
            </w:pPr>
            <w:proofErr w:type="gramStart"/>
            <w:r w:rsidRPr="00EA2FD2">
              <w:rPr>
                <w:rFonts w:ascii="Calibri" w:hAnsi="Calibri" w:cs="Calibri"/>
                <w:color w:val="auto"/>
              </w:rPr>
              <w:lastRenderedPageBreak/>
              <w:t>E’</w:t>
            </w:r>
            <w:proofErr w:type="gramEnd"/>
            <w:r w:rsidRPr="00EA2FD2">
              <w:rPr>
                <w:rFonts w:ascii="Calibri" w:hAnsi="Calibri" w:cs="Calibri"/>
                <w:color w:val="auto"/>
              </w:rPr>
              <w:t xml:space="preserve"> coerente con il modello </w:t>
            </w:r>
            <w:r w:rsidRPr="00EA2FD2">
              <w:rPr>
                <w:rFonts w:ascii="Calibri" w:hAnsi="Calibri" w:cs="Calibri"/>
                <w:i/>
                <w:iCs/>
                <w:color w:val="auto"/>
              </w:rPr>
              <w:t>life-</w:t>
            </w:r>
            <w:proofErr w:type="spellStart"/>
            <w:r w:rsidRPr="00EA2FD2">
              <w:rPr>
                <w:rFonts w:ascii="Calibri" w:hAnsi="Calibri" w:cs="Calibri"/>
                <w:i/>
                <w:iCs/>
                <w:color w:val="auto"/>
              </w:rPr>
              <w:t>cycle</w:t>
            </w:r>
            <w:proofErr w:type="spellEnd"/>
            <w:r w:rsidRPr="00EA2FD2">
              <w:rPr>
                <w:rFonts w:ascii="Calibri" w:hAnsi="Calibri" w:cs="Calibri"/>
                <w:i/>
                <w:iCs/>
                <w:color w:val="auto"/>
              </w:rPr>
              <w:t xml:space="preserve"> </w:t>
            </w:r>
            <w:proofErr w:type="spellStart"/>
            <w:r w:rsidR="00DD197D" w:rsidRPr="00EA2FD2">
              <w:rPr>
                <w:rFonts w:ascii="Calibri" w:hAnsi="Calibri" w:cs="Calibri"/>
                <w:i/>
                <w:iCs/>
                <w:color w:val="auto"/>
              </w:rPr>
              <w:t>approach</w:t>
            </w:r>
            <w:proofErr w:type="spellEnd"/>
            <w:r w:rsidR="004F47D1" w:rsidRPr="00EA2FD2">
              <w:rPr>
                <w:rFonts w:ascii="Calibri" w:hAnsi="Calibri" w:cs="Calibri"/>
                <w:color w:val="auto"/>
              </w:rPr>
              <w:t xml:space="preserve">, </w:t>
            </w:r>
            <w:r w:rsidR="00123C3D" w:rsidRPr="00EA2FD2">
              <w:rPr>
                <w:rFonts w:ascii="Calibri" w:hAnsi="Calibri" w:cs="Calibri"/>
                <w:color w:val="auto"/>
              </w:rPr>
              <w:t xml:space="preserve">delineando la prima fase delle </w:t>
            </w:r>
            <w:r w:rsidR="00123C3D" w:rsidRPr="00EA2FD2">
              <w:rPr>
                <w:rFonts w:ascii="Calibri" w:hAnsi="Calibri" w:cs="Calibri"/>
                <w:color w:val="auto"/>
              </w:rPr>
              <w:lastRenderedPageBreak/>
              <w:t>consultazioni realizzate</w:t>
            </w:r>
            <w:r w:rsidR="00284A4D" w:rsidRPr="00EA2FD2">
              <w:rPr>
                <w:rFonts w:ascii="Calibri" w:hAnsi="Calibri" w:cs="Calibri"/>
                <w:color w:val="auto"/>
              </w:rPr>
              <w:t xml:space="preserve"> </w:t>
            </w:r>
            <w:r w:rsidR="00123C3D" w:rsidRPr="00EA2FD2">
              <w:rPr>
                <w:rFonts w:ascii="Calibri" w:hAnsi="Calibri" w:cs="Calibri"/>
                <w:color w:val="auto"/>
              </w:rPr>
              <w:t xml:space="preserve">nell’ambito dell’attività di redazione del </w:t>
            </w:r>
            <w:proofErr w:type="spellStart"/>
            <w:r w:rsidR="00123C3D" w:rsidRPr="00EA2FD2">
              <w:rPr>
                <w:rFonts w:ascii="Calibri" w:hAnsi="Calibri" w:cs="Calibri"/>
                <w:color w:val="auto"/>
              </w:rPr>
              <w:t>pdl</w:t>
            </w:r>
            <w:proofErr w:type="spellEnd"/>
            <w:r w:rsidR="00123C3D" w:rsidRPr="00EA2FD2">
              <w:rPr>
                <w:rFonts w:ascii="Calibri" w:hAnsi="Calibri" w:cs="Calibri"/>
                <w:color w:val="auto"/>
              </w:rPr>
              <w:t xml:space="preserve"> e prevedendo </w:t>
            </w:r>
            <w:r w:rsidR="004F47D1" w:rsidRPr="00EA2FD2">
              <w:rPr>
                <w:rFonts w:ascii="Calibri" w:hAnsi="Calibri" w:cs="Calibri"/>
                <w:color w:val="auto"/>
              </w:rPr>
              <w:t>l’inserimento nella scheda di una specifica sezione dedicata al monitoraggio e valutazione</w:t>
            </w:r>
            <w:r w:rsidR="00E64E06" w:rsidRPr="00EA2FD2">
              <w:rPr>
                <w:rFonts w:ascii="Calibri" w:hAnsi="Calibri" w:cs="Calibri"/>
                <w:color w:val="auto"/>
              </w:rPr>
              <w:t xml:space="preserve"> (proponendo l’inserimento di una clausola valutativa o sue modifiche, se </w:t>
            </w:r>
            <w:r w:rsidR="00816576" w:rsidRPr="00EA2FD2">
              <w:rPr>
                <w:rFonts w:ascii="Calibri" w:hAnsi="Calibri" w:cs="Calibri"/>
                <w:color w:val="auto"/>
              </w:rPr>
              <w:t xml:space="preserve">non </w:t>
            </w:r>
            <w:r w:rsidR="00E64E06" w:rsidRPr="00EA2FD2">
              <w:rPr>
                <w:rFonts w:ascii="Calibri" w:hAnsi="Calibri" w:cs="Calibri"/>
                <w:color w:val="auto"/>
              </w:rPr>
              <w:t xml:space="preserve">già presente nella bozza di elaborato di </w:t>
            </w:r>
            <w:proofErr w:type="spellStart"/>
            <w:r w:rsidR="00E64E06" w:rsidRPr="00EA2FD2">
              <w:rPr>
                <w:rFonts w:ascii="Calibri" w:hAnsi="Calibri" w:cs="Calibri"/>
                <w:color w:val="auto"/>
              </w:rPr>
              <w:t>pdl</w:t>
            </w:r>
            <w:proofErr w:type="spellEnd"/>
            <w:r w:rsidR="00E64E06" w:rsidRPr="00EA2FD2">
              <w:rPr>
                <w:rFonts w:ascii="Calibri" w:hAnsi="Calibri" w:cs="Calibri"/>
                <w:color w:val="auto"/>
              </w:rPr>
              <w:t>)</w:t>
            </w:r>
          </w:p>
        </w:tc>
      </w:tr>
      <w:tr w:rsidR="004C0635" w:rsidRPr="00EA2FD2" w14:paraId="6D8B3FF7" w14:textId="77777777" w:rsidTr="0014561F">
        <w:trPr>
          <w:jc w:val="center"/>
        </w:trPr>
        <w:tc>
          <w:tcPr>
            <w:tcW w:w="8926" w:type="dxa"/>
            <w:gridSpan w:val="2"/>
          </w:tcPr>
          <w:p w14:paraId="66C6A3EA" w14:textId="56009452" w:rsidR="004C0635" w:rsidRPr="00EA2FD2" w:rsidRDefault="004C0635" w:rsidP="004C0635">
            <w:pPr>
              <w:autoSpaceDE w:val="0"/>
              <w:autoSpaceDN w:val="0"/>
              <w:adjustRightInd w:val="0"/>
              <w:jc w:val="center"/>
              <w:rPr>
                <w:rFonts w:ascii="Calibri" w:hAnsi="Calibri" w:cs="Calibri"/>
                <w:b/>
                <w:bCs/>
                <w:sz w:val="24"/>
                <w:szCs w:val="24"/>
              </w:rPr>
            </w:pPr>
            <w:r w:rsidRPr="00EA2FD2">
              <w:rPr>
                <w:rFonts w:ascii="Calibri" w:hAnsi="Calibri" w:cs="Calibri"/>
                <w:b/>
                <w:bCs/>
                <w:sz w:val="24"/>
                <w:szCs w:val="24"/>
              </w:rPr>
              <w:lastRenderedPageBreak/>
              <w:t>Organizzazione</w:t>
            </w:r>
          </w:p>
        </w:tc>
      </w:tr>
      <w:tr w:rsidR="004C0635" w:rsidRPr="00EA2FD2" w14:paraId="2A0B595A" w14:textId="77777777" w:rsidTr="00490031">
        <w:trPr>
          <w:jc w:val="center"/>
        </w:trPr>
        <w:tc>
          <w:tcPr>
            <w:tcW w:w="4390" w:type="dxa"/>
          </w:tcPr>
          <w:p w14:paraId="0238301A" w14:textId="352E9D1A" w:rsidR="004C0635"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Per svolgere l’AIR, le Amministrazioni istituiscono apposite unità organizzative, in attuazione dell’art.</w:t>
            </w:r>
            <w:r w:rsidR="005D00C1" w:rsidRPr="00EA2FD2">
              <w:rPr>
                <w:rFonts w:ascii="Calibri" w:hAnsi="Calibri" w:cs="Calibri"/>
                <w:sz w:val="24"/>
                <w:szCs w:val="24"/>
              </w:rPr>
              <w:t xml:space="preserve"> </w:t>
            </w:r>
            <w:r w:rsidRPr="00EA2FD2">
              <w:rPr>
                <w:rFonts w:ascii="Calibri" w:hAnsi="Calibri" w:cs="Calibri"/>
                <w:sz w:val="24"/>
                <w:szCs w:val="24"/>
              </w:rPr>
              <w:t>14</w:t>
            </w:r>
            <w:r w:rsidR="005D00C1" w:rsidRPr="00EA2FD2">
              <w:rPr>
                <w:rFonts w:ascii="Calibri" w:hAnsi="Calibri" w:cs="Calibri"/>
                <w:sz w:val="24"/>
                <w:szCs w:val="24"/>
              </w:rPr>
              <w:t>,</w:t>
            </w:r>
            <w:r w:rsidRPr="00EA2FD2">
              <w:rPr>
                <w:rFonts w:ascii="Calibri" w:hAnsi="Calibri" w:cs="Calibri"/>
                <w:sz w:val="24"/>
                <w:szCs w:val="24"/>
              </w:rPr>
              <w:t xml:space="preserve"> comma 9 della </w:t>
            </w:r>
            <w:r w:rsidR="005D00C1" w:rsidRPr="00EA2FD2">
              <w:rPr>
                <w:rFonts w:ascii="Calibri" w:hAnsi="Calibri" w:cs="Calibri"/>
                <w:sz w:val="24"/>
                <w:szCs w:val="24"/>
              </w:rPr>
              <w:t>l</w:t>
            </w:r>
            <w:r w:rsidRPr="00EA2FD2">
              <w:rPr>
                <w:rFonts w:ascii="Calibri" w:hAnsi="Calibri" w:cs="Calibri"/>
                <w:sz w:val="24"/>
                <w:szCs w:val="24"/>
              </w:rPr>
              <w:t>.246/2005, che assicurino un'adeguata capacità di acquisizione di dati e il possesso di professionalità per l'applicazione dei metodi di analisi, la gestione delle fasi di consultazione e di monitoraggio, coinvolgendo le strutture competenti nelle materie di volta in volta</w:t>
            </w:r>
            <w:r w:rsidR="005D00C1" w:rsidRPr="00EA2FD2">
              <w:rPr>
                <w:rFonts w:ascii="Calibri" w:hAnsi="Calibri" w:cs="Calibri"/>
                <w:sz w:val="24"/>
                <w:szCs w:val="24"/>
              </w:rPr>
              <w:t xml:space="preserve"> </w:t>
            </w:r>
            <w:r w:rsidRPr="00EA2FD2">
              <w:rPr>
                <w:rFonts w:ascii="Calibri" w:hAnsi="Calibri" w:cs="Calibri"/>
                <w:sz w:val="24"/>
                <w:szCs w:val="24"/>
              </w:rPr>
              <w:t>oggetto delle iniziative di regolamentazione, nonché altre amministrazioni ed enti pubblici in possesso di informazioni rilevanti ai fini delle procedure valutative (art.</w:t>
            </w:r>
            <w:r w:rsidR="005D00C1" w:rsidRPr="00EA2FD2">
              <w:rPr>
                <w:rFonts w:ascii="Calibri" w:hAnsi="Calibri" w:cs="Calibri"/>
                <w:sz w:val="24"/>
                <w:szCs w:val="24"/>
              </w:rPr>
              <w:t xml:space="preserve"> </w:t>
            </w:r>
            <w:r w:rsidRPr="00EA2FD2">
              <w:rPr>
                <w:rFonts w:ascii="Calibri" w:hAnsi="Calibri" w:cs="Calibri"/>
                <w:sz w:val="24"/>
                <w:szCs w:val="24"/>
              </w:rPr>
              <w:t>2 comma 7). L’articolo rinvia alla Guida per ulteriori indicazioni, nella quale si specifica che l’amministrazione istituisce un apposito gruppo di lavoro che coinvol</w:t>
            </w:r>
            <w:r w:rsidR="00E52A51" w:rsidRPr="00EA2FD2">
              <w:rPr>
                <w:rFonts w:ascii="Calibri" w:hAnsi="Calibri" w:cs="Calibri"/>
                <w:sz w:val="24"/>
                <w:szCs w:val="24"/>
              </w:rPr>
              <w:t>ge</w:t>
            </w:r>
            <w:r w:rsidRPr="00EA2FD2">
              <w:rPr>
                <w:rFonts w:ascii="Calibri" w:hAnsi="Calibri" w:cs="Calibri"/>
                <w:sz w:val="24"/>
                <w:szCs w:val="24"/>
              </w:rPr>
              <w:t xml:space="preserve"> le direzioni competenti e ulteriori professionalità, poiché</w:t>
            </w:r>
            <w:r w:rsidR="00F14B0A" w:rsidRPr="00EA2FD2">
              <w:rPr>
                <w:rFonts w:ascii="Calibri" w:hAnsi="Calibri" w:cs="Calibri"/>
                <w:sz w:val="24"/>
                <w:szCs w:val="24"/>
              </w:rPr>
              <w:t xml:space="preserve"> “</w:t>
            </w:r>
            <w:r w:rsidR="00F14B0A" w:rsidRPr="00EA2FD2">
              <w:rPr>
                <w:rFonts w:ascii="Calibri" w:hAnsi="Calibri" w:cs="Calibri"/>
                <w:i/>
                <w:iCs/>
                <w:sz w:val="24"/>
                <w:szCs w:val="24"/>
              </w:rPr>
              <w:t>un’analisi preventiva degli impatti normativi richiede una pluralità di conoscenze e un lavoro congiunto, che non può prescindere dalla collaborazione delle direzioni e degli uffici</w:t>
            </w:r>
            <w:r w:rsidR="0008356E" w:rsidRPr="00EA2FD2">
              <w:rPr>
                <w:rFonts w:ascii="Calibri" w:hAnsi="Calibri" w:cs="Calibri"/>
                <w:i/>
                <w:iCs/>
                <w:sz w:val="24"/>
                <w:szCs w:val="24"/>
              </w:rPr>
              <w:t xml:space="preserve"> con competenze specifiche nelle materie oggetto di intervento</w:t>
            </w:r>
            <w:r w:rsidR="0008356E" w:rsidRPr="00EA2FD2">
              <w:rPr>
                <w:rFonts w:ascii="Calibri" w:hAnsi="Calibri" w:cs="Calibri"/>
                <w:sz w:val="24"/>
                <w:szCs w:val="24"/>
              </w:rPr>
              <w:t>”</w:t>
            </w:r>
            <w:r w:rsidRPr="00EA2FD2">
              <w:rPr>
                <w:rStyle w:val="Rimandonotaapidipagina"/>
                <w:rFonts w:ascii="Calibri" w:hAnsi="Calibri" w:cs="Calibri"/>
                <w:sz w:val="24"/>
                <w:szCs w:val="24"/>
              </w:rPr>
              <w:footnoteReference w:id="16"/>
            </w:r>
            <w:r w:rsidRPr="00EA2FD2">
              <w:rPr>
                <w:rFonts w:ascii="Calibri" w:hAnsi="Calibri" w:cs="Calibri"/>
                <w:sz w:val="24"/>
                <w:szCs w:val="24"/>
              </w:rPr>
              <w:t>.</w:t>
            </w:r>
          </w:p>
          <w:p w14:paraId="409A0EEA" w14:textId="77777777" w:rsidR="004C0635" w:rsidRPr="00EA2FD2" w:rsidRDefault="004C0635" w:rsidP="004C0635">
            <w:pPr>
              <w:autoSpaceDE w:val="0"/>
              <w:autoSpaceDN w:val="0"/>
              <w:adjustRightInd w:val="0"/>
              <w:jc w:val="both"/>
              <w:rPr>
                <w:rFonts w:ascii="Calibri" w:hAnsi="Calibri" w:cs="Calibri"/>
                <w:sz w:val="24"/>
                <w:szCs w:val="24"/>
              </w:rPr>
            </w:pPr>
          </w:p>
          <w:p w14:paraId="3091F428" w14:textId="4B2F1603" w:rsidR="004C0635"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Il DAGL (Dipartimento per gli affari giuridici e legislativi della Presidenza del Consiglio </w:t>
            </w:r>
            <w:r w:rsidRPr="00EA2FD2">
              <w:rPr>
                <w:rFonts w:ascii="Calibri" w:hAnsi="Calibri" w:cs="Calibri"/>
                <w:sz w:val="24"/>
                <w:szCs w:val="24"/>
              </w:rPr>
              <w:lastRenderedPageBreak/>
              <w:t>dei ministri)</w:t>
            </w:r>
            <w:r w:rsidR="00AC0CBB" w:rsidRPr="00EA2FD2">
              <w:rPr>
                <w:rFonts w:ascii="Calibri" w:hAnsi="Calibri" w:cs="Calibri"/>
                <w:sz w:val="24"/>
                <w:szCs w:val="24"/>
              </w:rPr>
              <w:t xml:space="preserve"> è l’organo deputato al coordinamento delle Amministrazioni in materia di AIR e VIR. </w:t>
            </w:r>
            <w:r w:rsidRPr="00EA2FD2">
              <w:rPr>
                <w:rFonts w:ascii="Calibri" w:hAnsi="Calibri" w:cs="Calibri"/>
                <w:sz w:val="24"/>
                <w:szCs w:val="24"/>
              </w:rPr>
              <w:t xml:space="preserve"> </w:t>
            </w:r>
            <w:r w:rsidR="00AC0CBB" w:rsidRPr="00EA2FD2">
              <w:rPr>
                <w:rFonts w:ascii="Calibri" w:hAnsi="Calibri" w:cs="Calibri"/>
                <w:sz w:val="24"/>
                <w:szCs w:val="24"/>
              </w:rPr>
              <w:t>V</w:t>
            </w:r>
            <w:r w:rsidRPr="00EA2FD2">
              <w:rPr>
                <w:rFonts w:ascii="Calibri" w:hAnsi="Calibri" w:cs="Calibri"/>
                <w:sz w:val="24"/>
                <w:szCs w:val="24"/>
              </w:rPr>
              <w:t>erifica la qualità dei processi valutativi e delle relazioni che li rendicontano, fornisce supporto metodologico e promuove il rafforzamento delle competenze del personale e delle capacità istituzionali delle Amministrazioni, è referente unico delle</w:t>
            </w:r>
            <w:r w:rsidR="006D3548" w:rsidRPr="00EA2FD2">
              <w:rPr>
                <w:rFonts w:ascii="Calibri" w:hAnsi="Calibri" w:cs="Calibri"/>
                <w:sz w:val="24"/>
                <w:szCs w:val="24"/>
              </w:rPr>
              <w:t xml:space="preserve"> </w:t>
            </w:r>
            <w:r w:rsidRPr="00EA2FD2">
              <w:rPr>
                <w:rFonts w:ascii="Calibri" w:hAnsi="Calibri" w:cs="Calibri"/>
                <w:sz w:val="24"/>
                <w:szCs w:val="24"/>
              </w:rPr>
              <w:t>Amministrazioni per i rapporti in ambito interno, europeo e internazionale (art. 2 comma 9). Per quest</w:t>
            </w:r>
            <w:r w:rsidR="00AC0CBB" w:rsidRPr="00EA2FD2">
              <w:rPr>
                <w:rFonts w:ascii="Calibri" w:hAnsi="Calibri" w:cs="Calibri"/>
                <w:sz w:val="24"/>
                <w:szCs w:val="24"/>
              </w:rPr>
              <w:t>o</w:t>
            </w:r>
            <w:r w:rsidRPr="00EA2FD2">
              <w:rPr>
                <w:rFonts w:ascii="Calibri" w:hAnsi="Calibri" w:cs="Calibri"/>
                <w:sz w:val="24"/>
                <w:szCs w:val="24"/>
              </w:rPr>
              <w:t>, il DAGL si avvale del Nucleo istituito presso la Presidenza del Consiglio dei ministri (art.</w:t>
            </w:r>
            <w:r w:rsidR="006D3548" w:rsidRPr="00EA2FD2">
              <w:rPr>
                <w:rFonts w:ascii="Calibri" w:hAnsi="Calibri" w:cs="Calibri"/>
                <w:sz w:val="24"/>
                <w:szCs w:val="24"/>
              </w:rPr>
              <w:t xml:space="preserve"> </w:t>
            </w:r>
            <w:r w:rsidRPr="00EA2FD2">
              <w:rPr>
                <w:rFonts w:ascii="Calibri" w:hAnsi="Calibri" w:cs="Calibri"/>
                <w:sz w:val="24"/>
                <w:szCs w:val="24"/>
              </w:rPr>
              <w:t>2 comma 10)</w:t>
            </w:r>
            <w:r w:rsidR="00DA7D87" w:rsidRPr="00EA2FD2">
              <w:rPr>
                <w:rFonts w:ascii="Calibri" w:hAnsi="Calibri" w:cs="Calibri"/>
                <w:sz w:val="24"/>
                <w:szCs w:val="24"/>
              </w:rPr>
              <w:t>, il Nucleo AIR</w:t>
            </w:r>
            <w:r w:rsidR="00EA1EC2" w:rsidRPr="00EA2FD2">
              <w:rPr>
                <w:rStyle w:val="Rimandonotaapidipagina"/>
                <w:rFonts w:ascii="Calibri" w:hAnsi="Calibri" w:cs="Calibri"/>
                <w:sz w:val="24"/>
                <w:szCs w:val="24"/>
              </w:rPr>
              <w:footnoteReference w:id="17"/>
            </w:r>
            <w:r w:rsidR="00DA7D87" w:rsidRPr="00EA2FD2">
              <w:rPr>
                <w:rFonts w:ascii="Calibri" w:hAnsi="Calibri" w:cs="Calibri"/>
                <w:sz w:val="24"/>
                <w:szCs w:val="24"/>
              </w:rPr>
              <w:t>.</w:t>
            </w:r>
          </w:p>
        </w:tc>
        <w:tc>
          <w:tcPr>
            <w:tcW w:w="4536" w:type="dxa"/>
          </w:tcPr>
          <w:p w14:paraId="7494A5A8" w14:textId="4722D898" w:rsidR="004C0635"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lastRenderedPageBreak/>
              <w:t>L’analisi dei progetti di legge di iniziativa assembleare è svolta da un gruppo di lavoro intersettoriale e multidisciplinare, composto da soggetti portatori di competenze e professionalità diverse (giuridiche, economiche, sociali, organizzative, statistiche ecc.) provenienti dal Servizio Affari legislativi e coordinamento commissioni assembleari.</w:t>
            </w:r>
          </w:p>
          <w:p w14:paraId="057BE649" w14:textId="77777777" w:rsidR="004C0635" w:rsidRPr="00EA2FD2" w:rsidRDefault="004C0635" w:rsidP="004C0635">
            <w:pPr>
              <w:autoSpaceDE w:val="0"/>
              <w:autoSpaceDN w:val="0"/>
              <w:adjustRightInd w:val="0"/>
              <w:jc w:val="both"/>
              <w:rPr>
                <w:rFonts w:ascii="Calibri" w:hAnsi="Calibri" w:cs="Calibri"/>
                <w:sz w:val="24"/>
                <w:szCs w:val="24"/>
              </w:rPr>
            </w:pPr>
          </w:p>
          <w:p w14:paraId="6A506A4F" w14:textId="7D3E44F3" w:rsidR="004C0635"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Sostanzialmente si tratta del gruppo di lavoro che all’interno del Servizio è competente in materia di clausole valutative, con il coinvolgimento dei funzionari coinvolti sui temi specifici.</w:t>
            </w:r>
          </w:p>
        </w:tc>
      </w:tr>
      <w:tr w:rsidR="004C0635" w:rsidRPr="00EA2FD2" w14:paraId="15C7F9B0" w14:textId="77777777" w:rsidTr="00827061">
        <w:trPr>
          <w:jc w:val="center"/>
        </w:trPr>
        <w:tc>
          <w:tcPr>
            <w:tcW w:w="8926" w:type="dxa"/>
            <w:gridSpan w:val="2"/>
          </w:tcPr>
          <w:p w14:paraId="13E00FB9" w14:textId="016909EF" w:rsidR="004C0635" w:rsidRPr="00EA2FD2" w:rsidRDefault="004C0635" w:rsidP="004C0635">
            <w:pPr>
              <w:autoSpaceDE w:val="0"/>
              <w:autoSpaceDN w:val="0"/>
              <w:adjustRightInd w:val="0"/>
              <w:jc w:val="center"/>
              <w:rPr>
                <w:rFonts w:ascii="Calibri" w:hAnsi="Calibri" w:cs="Calibri"/>
                <w:b/>
                <w:bCs/>
                <w:sz w:val="24"/>
                <w:szCs w:val="24"/>
              </w:rPr>
            </w:pPr>
            <w:r w:rsidRPr="00EA2FD2">
              <w:rPr>
                <w:rFonts w:ascii="Calibri" w:hAnsi="Calibri" w:cs="Calibri"/>
                <w:b/>
                <w:bCs/>
                <w:sz w:val="24"/>
                <w:szCs w:val="24"/>
              </w:rPr>
              <w:t>Selezione degli interventi su cui realizzare l’analisi</w:t>
            </w:r>
          </w:p>
        </w:tc>
      </w:tr>
      <w:tr w:rsidR="004C0635" w:rsidRPr="00EA2FD2" w14:paraId="649D9441" w14:textId="77777777" w:rsidTr="00490031">
        <w:trPr>
          <w:jc w:val="center"/>
        </w:trPr>
        <w:tc>
          <w:tcPr>
            <w:tcW w:w="4390" w:type="dxa"/>
          </w:tcPr>
          <w:p w14:paraId="62ACBFE1" w14:textId="18FD96FC" w:rsidR="004C0635"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L’AIR è riservata a iniziative normative di impatto significativo su cittadini, imprese e pubbliche amministrazioni (art.</w:t>
            </w:r>
            <w:r w:rsidR="00C737BD" w:rsidRPr="00EA2FD2">
              <w:rPr>
                <w:rFonts w:ascii="Calibri" w:hAnsi="Calibri" w:cs="Calibri"/>
                <w:sz w:val="24"/>
                <w:szCs w:val="24"/>
              </w:rPr>
              <w:t xml:space="preserve"> </w:t>
            </w:r>
            <w:r w:rsidRPr="00EA2FD2">
              <w:rPr>
                <w:rFonts w:ascii="Calibri" w:hAnsi="Calibri" w:cs="Calibri"/>
                <w:sz w:val="24"/>
                <w:szCs w:val="24"/>
              </w:rPr>
              <w:t>2 comma 3).</w:t>
            </w:r>
          </w:p>
          <w:p w14:paraId="184A110E" w14:textId="77777777" w:rsidR="004C0635"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Sono previsti specifici casi di esclusione dall’Air e una serie di ipotesi in cui, nel caso sussistano i presupposti, l’amministrazione può richiedere</w:t>
            </w:r>
          </w:p>
          <w:p w14:paraId="6C7CF24B" w14:textId="135FCF81" w:rsidR="004C0635" w:rsidRPr="00EA2FD2" w:rsidRDefault="004C0635" w:rsidP="004C0635">
            <w:pPr>
              <w:jc w:val="both"/>
              <w:rPr>
                <w:rFonts w:ascii="Calibri" w:hAnsi="Calibri" w:cs="Calibri"/>
                <w:sz w:val="24"/>
                <w:szCs w:val="24"/>
              </w:rPr>
            </w:pPr>
            <w:r w:rsidRPr="00EA2FD2">
              <w:rPr>
                <w:rFonts w:ascii="Calibri" w:hAnsi="Calibri" w:cs="Calibri"/>
                <w:sz w:val="24"/>
                <w:szCs w:val="24"/>
              </w:rPr>
              <w:t>l’esenzione dall’Air (art</w:t>
            </w:r>
            <w:r w:rsidR="00C737BD" w:rsidRPr="00EA2FD2">
              <w:rPr>
                <w:rFonts w:ascii="Calibri" w:hAnsi="Calibri" w:cs="Calibri"/>
                <w:sz w:val="24"/>
                <w:szCs w:val="24"/>
              </w:rPr>
              <w:t xml:space="preserve">t. </w:t>
            </w:r>
            <w:r w:rsidRPr="00EA2FD2">
              <w:rPr>
                <w:rFonts w:ascii="Calibri" w:hAnsi="Calibri" w:cs="Calibri"/>
                <w:sz w:val="24"/>
                <w:szCs w:val="24"/>
              </w:rPr>
              <w:t xml:space="preserve">6 e 7). </w:t>
            </w:r>
          </w:p>
          <w:p w14:paraId="786CF986" w14:textId="3ED38CEC" w:rsidR="004C0635"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Il Regolamento amplia le ipotesi di esclusione e di esenzione dall’AIR, in modo da sottoporre ad analisi e concentrare l’impegno sui provvedimenti di maggiore impatto su cittadini e imprese</w:t>
            </w:r>
          </w:p>
          <w:p w14:paraId="7B57550D" w14:textId="77777777" w:rsidR="004C0635" w:rsidRPr="00EA2FD2" w:rsidRDefault="004C0635" w:rsidP="004C0635">
            <w:pPr>
              <w:jc w:val="both"/>
              <w:rPr>
                <w:rFonts w:ascii="Calibri" w:hAnsi="Calibri" w:cs="Calibri"/>
                <w:sz w:val="24"/>
                <w:szCs w:val="24"/>
              </w:rPr>
            </w:pPr>
          </w:p>
        </w:tc>
        <w:tc>
          <w:tcPr>
            <w:tcW w:w="4536" w:type="dxa"/>
          </w:tcPr>
          <w:p w14:paraId="6066D8F2" w14:textId="739250BE" w:rsidR="004C0635"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La scelta dei </w:t>
            </w:r>
            <w:proofErr w:type="spellStart"/>
            <w:r w:rsidRPr="00EA2FD2">
              <w:rPr>
                <w:rFonts w:ascii="Calibri" w:hAnsi="Calibri" w:cs="Calibri"/>
                <w:sz w:val="24"/>
                <w:szCs w:val="24"/>
              </w:rPr>
              <w:t>pdl</w:t>
            </w:r>
            <w:proofErr w:type="spellEnd"/>
            <w:r w:rsidRPr="00EA2FD2">
              <w:rPr>
                <w:rFonts w:ascii="Calibri" w:hAnsi="Calibri" w:cs="Calibri"/>
                <w:sz w:val="24"/>
                <w:szCs w:val="24"/>
              </w:rPr>
              <w:t xml:space="preserve"> da sottoporre all’AIR dovrà tenere in considerazione le risorse a disposizione per lo svolgimento e dovrà ricadere sui </w:t>
            </w:r>
            <w:proofErr w:type="spellStart"/>
            <w:r w:rsidRPr="00EA2FD2">
              <w:rPr>
                <w:rFonts w:ascii="Calibri" w:hAnsi="Calibri" w:cs="Calibri"/>
                <w:sz w:val="24"/>
                <w:szCs w:val="24"/>
              </w:rPr>
              <w:t>pdl</w:t>
            </w:r>
            <w:proofErr w:type="spellEnd"/>
            <w:r w:rsidRPr="00EA2FD2">
              <w:rPr>
                <w:rFonts w:ascii="Calibri" w:hAnsi="Calibri" w:cs="Calibri"/>
                <w:sz w:val="24"/>
                <w:szCs w:val="24"/>
              </w:rPr>
              <w:t xml:space="preserve"> che ridisegnano politiche complesse, sia con riferimento alle misure previste, sia con riferimento ai destinatari e ai diversi soggetti coinvolti nella loro attuazione e che si prevede abbiano un significativo impatto socioeconomico</w:t>
            </w:r>
          </w:p>
        </w:tc>
      </w:tr>
      <w:tr w:rsidR="004C0635" w:rsidRPr="00EA2FD2" w14:paraId="179589D0" w14:textId="77777777" w:rsidTr="00827061">
        <w:trPr>
          <w:jc w:val="center"/>
        </w:trPr>
        <w:tc>
          <w:tcPr>
            <w:tcW w:w="8926" w:type="dxa"/>
            <w:gridSpan w:val="2"/>
          </w:tcPr>
          <w:p w14:paraId="12385EB2" w14:textId="5DAA62EE" w:rsidR="004C0635" w:rsidRPr="00EA2FD2" w:rsidRDefault="004C0635" w:rsidP="004C0635">
            <w:pPr>
              <w:jc w:val="center"/>
              <w:rPr>
                <w:rFonts w:ascii="Calibri" w:hAnsi="Calibri" w:cs="Calibri"/>
                <w:b/>
                <w:bCs/>
                <w:sz w:val="24"/>
                <w:szCs w:val="24"/>
              </w:rPr>
            </w:pPr>
            <w:r w:rsidRPr="00EA2FD2">
              <w:rPr>
                <w:rFonts w:ascii="Calibri" w:hAnsi="Calibri" w:cs="Calibri"/>
                <w:b/>
                <w:bCs/>
                <w:sz w:val="24"/>
                <w:szCs w:val="24"/>
              </w:rPr>
              <w:t>Programmazione</w:t>
            </w:r>
          </w:p>
        </w:tc>
      </w:tr>
      <w:tr w:rsidR="004C0635" w:rsidRPr="00EA2FD2" w14:paraId="42E93C7A" w14:textId="77777777" w:rsidTr="00490031">
        <w:trPr>
          <w:jc w:val="center"/>
        </w:trPr>
        <w:tc>
          <w:tcPr>
            <w:tcW w:w="4390" w:type="dxa"/>
          </w:tcPr>
          <w:p w14:paraId="6DB3EC66" w14:textId="5DA84587" w:rsidR="004C0635"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Programmazione dell’attività normativa e di quella relativa all’AIR, attraverso la presentazione del Programma normativo semestrale (entro il 30 giugno e il 31 dicembre) che contiene l’elenco delle iniziative normative previste nel semestre successivo (art.</w:t>
            </w:r>
            <w:r w:rsidR="00C737BD" w:rsidRPr="00EA2FD2">
              <w:rPr>
                <w:rFonts w:ascii="Calibri" w:hAnsi="Calibri" w:cs="Calibri"/>
                <w:sz w:val="24"/>
                <w:szCs w:val="24"/>
              </w:rPr>
              <w:t xml:space="preserve"> </w:t>
            </w:r>
            <w:r w:rsidRPr="00EA2FD2">
              <w:rPr>
                <w:rFonts w:ascii="Calibri" w:hAnsi="Calibri" w:cs="Calibri"/>
                <w:sz w:val="24"/>
                <w:szCs w:val="24"/>
              </w:rPr>
              <w:t>4).</w:t>
            </w:r>
          </w:p>
          <w:p w14:paraId="5E4C2FAC" w14:textId="77777777" w:rsidR="004C0635"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Per ciascuna di esse è indicata una sintetica descrizione dell’oggetto e degli obiettivi, la sussistenza di eventuali cause di esclusione dall’AIR, indicandone le motivazioni, le procedure di consultazione programmate, le amministrazioni coinvolte nel </w:t>
            </w:r>
            <w:r w:rsidRPr="00EA2FD2">
              <w:rPr>
                <w:rFonts w:ascii="Calibri" w:hAnsi="Calibri" w:cs="Calibri"/>
                <w:sz w:val="24"/>
                <w:szCs w:val="24"/>
              </w:rPr>
              <w:lastRenderedPageBreak/>
              <w:t>procedimento, i pareri da acquisire, gli eventuali termini per l’adozione dell’atto</w:t>
            </w:r>
          </w:p>
          <w:p w14:paraId="11D1D5DF" w14:textId="77777777" w:rsidR="004C0635" w:rsidRPr="00EA2FD2" w:rsidRDefault="004C0635" w:rsidP="004C0635">
            <w:pPr>
              <w:autoSpaceDE w:val="0"/>
              <w:autoSpaceDN w:val="0"/>
              <w:adjustRightInd w:val="0"/>
              <w:jc w:val="both"/>
              <w:rPr>
                <w:rFonts w:ascii="Calibri" w:hAnsi="Calibri" w:cs="Calibri"/>
                <w:sz w:val="24"/>
                <w:szCs w:val="24"/>
              </w:rPr>
            </w:pPr>
          </w:p>
          <w:p w14:paraId="2A27041D" w14:textId="77777777" w:rsidR="004C0635" w:rsidRPr="00EA2FD2" w:rsidRDefault="004C0635" w:rsidP="004C0635">
            <w:pPr>
              <w:autoSpaceDE w:val="0"/>
              <w:autoSpaceDN w:val="0"/>
              <w:adjustRightInd w:val="0"/>
              <w:jc w:val="both"/>
              <w:rPr>
                <w:rFonts w:ascii="Calibri" w:hAnsi="Calibri" w:cs="Calibri"/>
                <w:sz w:val="24"/>
                <w:szCs w:val="24"/>
              </w:rPr>
            </w:pPr>
          </w:p>
          <w:p w14:paraId="4A145725" w14:textId="3A0698F7" w:rsidR="004C0635" w:rsidRPr="00EA2FD2" w:rsidRDefault="004C0635" w:rsidP="004C0635">
            <w:pPr>
              <w:autoSpaceDE w:val="0"/>
              <w:autoSpaceDN w:val="0"/>
              <w:adjustRightInd w:val="0"/>
              <w:jc w:val="both"/>
              <w:rPr>
                <w:rFonts w:ascii="Calibri" w:hAnsi="Calibri" w:cs="Calibri"/>
                <w:sz w:val="24"/>
                <w:szCs w:val="24"/>
              </w:rPr>
            </w:pPr>
          </w:p>
        </w:tc>
        <w:tc>
          <w:tcPr>
            <w:tcW w:w="4536" w:type="dxa"/>
          </w:tcPr>
          <w:p w14:paraId="095FFFE9" w14:textId="1B8038B1" w:rsidR="004C0635" w:rsidRPr="00EA2FD2" w:rsidRDefault="004C0635" w:rsidP="004C0635">
            <w:pPr>
              <w:jc w:val="both"/>
              <w:rPr>
                <w:rFonts w:ascii="Calibri" w:hAnsi="Calibri" w:cs="Calibri"/>
                <w:sz w:val="24"/>
                <w:szCs w:val="24"/>
              </w:rPr>
            </w:pPr>
            <w:r w:rsidRPr="00EA2FD2">
              <w:rPr>
                <w:rFonts w:ascii="Calibri" w:hAnsi="Calibri" w:cs="Calibri"/>
                <w:sz w:val="24"/>
                <w:szCs w:val="24"/>
              </w:rPr>
              <w:lastRenderedPageBreak/>
              <w:t xml:space="preserve">La scheda potrà essere richiesta dai Presidenti delle commissioni, in accordo con gli stessi promotori del </w:t>
            </w:r>
            <w:proofErr w:type="spellStart"/>
            <w:r w:rsidRPr="00EA2FD2">
              <w:rPr>
                <w:rFonts w:ascii="Calibri" w:hAnsi="Calibri" w:cs="Calibri"/>
                <w:sz w:val="24"/>
                <w:szCs w:val="24"/>
              </w:rPr>
              <w:t>pdl</w:t>
            </w:r>
            <w:proofErr w:type="spellEnd"/>
            <w:r w:rsidRPr="00EA2FD2">
              <w:rPr>
                <w:rFonts w:ascii="Calibri" w:hAnsi="Calibri" w:cs="Calibri"/>
                <w:sz w:val="24"/>
                <w:szCs w:val="24"/>
              </w:rPr>
              <w:t xml:space="preserve"> e sentiti gli Uffici di Presidenza delle rispettive Commissioni, tenuto conto del parere del Servizio Affari legislativi e coordinamento commissioni assembleari. Il numero di </w:t>
            </w:r>
            <w:proofErr w:type="spellStart"/>
            <w:r w:rsidRPr="00EA2FD2">
              <w:rPr>
                <w:rFonts w:ascii="Calibri" w:hAnsi="Calibri" w:cs="Calibri"/>
                <w:sz w:val="24"/>
                <w:szCs w:val="24"/>
              </w:rPr>
              <w:t>pdl</w:t>
            </w:r>
            <w:proofErr w:type="spellEnd"/>
            <w:r w:rsidRPr="00EA2FD2">
              <w:rPr>
                <w:rFonts w:ascii="Calibri" w:hAnsi="Calibri" w:cs="Calibri"/>
                <w:sz w:val="24"/>
                <w:szCs w:val="24"/>
              </w:rPr>
              <w:t xml:space="preserve"> da sottoporre ad AIR è di tre o quattro all’anno rispettando un intervallo di due o tre mesi tra una scheda AIR e l’altra.</w:t>
            </w:r>
          </w:p>
        </w:tc>
      </w:tr>
      <w:tr w:rsidR="004C0635" w:rsidRPr="00EA2FD2" w14:paraId="463B67C0" w14:textId="77777777" w:rsidTr="00827061">
        <w:trPr>
          <w:jc w:val="center"/>
        </w:trPr>
        <w:tc>
          <w:tcPr>
            <w:tcW w:w="8926" w:type="dxa"/>
            <w:gridSpan w:val="2"/>
          </w:tcPr>
          <w:p w14:paraId="597A5C7F" w14:textId="712EA399" w:rsidR="004C0635" w:rsidRPr="00EA2FD2" w:rsidRDefault="004C0635" w:rsidP="004C0635">
            <w:pPr>
              <w:jc w:val="center"/>
              <w:rPr>
                <w:rFonts w:ascii="Calibri" w:hAnsi="Calibri" w:cs="Calibri"/>
                <w:b/>
                <w:bCs/>
                <w:sz w:val="24"/>
                <w:szCs w:val="24"/>
              </w:rPr>
            </w:pPr>
            <w:r w:rsidRPr="00EA2FD2">
              <w:rPr>
                <w:rFonts w:ascii="Calibri" w:hAnsi="Calibri" w:cs="Calibri"/>
                <w:b/>
                <w:bCs/>
                <w:sz w:val="24"/>
                <w:szCs w:val="24"/>
              </w:rPr>
              <w:t>Valutazione: le fasi dell’AIR</w:t>
            </w:r>
          </w:p>
        </w:tc>
      </w:tr>
      <w:tr w:rsidR="004C0635" w:rsidRPr="00EA2FD2" w14:paraId="41290F07" w14:textId="77777777" w:rsidTr="00490031">
        <w:trPr>
          <w:jc w:val="center"/>
        </w:trPr>
        <w:tc>
          <w:tcPr>
            <w:tcW w:w="4390" w:type="dxa"/>
          </w:tcPr>
          <w:p w14:paraId="60B0E5A1" w14:textId="210BA051" w:rsidR="004C0635"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L'Amministrazione avvia l'AIR contestualmente all'individuazione dell'esigenza di un intervento normativo</w:t>
            </w:r>
            <w:r w:rsidR="005C349D" w:rsidRPr="00EA2FD2">
              <w:rPr>
                <w:rFonts w:ascii="Calibri" w:hAnsi="Calibri" w:cs="Calibri"/>
                <w:sz w:val="24"/>
                <w:szCs w:val="24"/>
              </w:rPr>
              <w:t xml:space="preserve"> (art.</w:t>
            </w:r>
            <w:r w:rsidR="00C737BD" w:rsidRPr="00EA2FD2">
              <w:rPr>
                <w:rFonts w:ascii="Calibri" w:hAnsi="Calibri" w:cs="Calibri"/>
                <w:sz w:val="24"/>
                <w:szCs w:val="24"/>
              </w:rPr>
              <w:t xml:space="preserve"> </w:t>
            </w:r>
            <w:r w:rsidR="005C349D" w:rsidRPr="00EA2FD2">
              <w:rPr>
                <w:rFonts w:ascii="Calibri" w:hAnsi="Calibri" w:cs="Calibri"/>
                <w:sz w:val="24"/>
                <w:szCs w:val="24"/>
              </w:rPr>
              <w:t>8)</w:t>
            </w:r>
            <w:r w:rsidR="002A7BF4" w:rsidRPr="00EA2FD2">
              <w:rPr>
                <w:rFonts w:ascii="Calibri" w:hAnsi="Calibri" w:cs="Calibri"/>
                <w:sz w:val="24"/>
                <w:szCs w:val="24"/>
              </w:rPr>
              <w:t>.</w:t>
            </w:r>
            <w:r w:rsidRPr="00EA2FD2">
              <w:rPr>
                <w:rFonts w:ascii="Calibri" w:hAnsi="Calibri" w:cs="Calibri"/>
                <w:sz w:val="24"/>
                <w:szCs w:val="24"/>
              </w:rPr>
              <w:t xml:space="preserve"> </w:t>
            </w:r>
          </w:p>
          <w:p w14:paraId="2BDE98C3" w14:textId="77777777" w:rsidR="0014561F" w:rsidRPr="00EA2FD2" w:rsidRDefault="0014561F"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L’AIR p</w:t>
            </w:r>
            <w:r w:rsidR="004C0635" w:rsidRPr="00EA2FD2">
              <w:rPr>
                <w:rFonts w:ascii="Calibri" w:hAnsi="Calibri" w:cs="Calibri"/>
                <w:sz w:val="24"/>
                <w:szCs w:val="24"/>
              </w:rPr>
              <w:t xml:space="preserve">revede l’articolazione delle seguenti fasi: </w:t>
            </w:r>
          </w:p>
          <w:p w14:paraId="155F921B" w14:textId="21766ADB" w:rsidR="0014561F" w:rsidRPr="00EA2FD2" w:rsidRDefault="004C0635" w:rsidP="0014561F">
            <w:pPr>
              <w:pStyle w:val="Paragrafoelenco"/>
              <w:numPr>
                <w:ilvl w:val="0"/>
                <w:numId w:val="27"/>
              </w:num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analisi del contesto in cui si colloca l’intervento e individuazione </w:t>
            </w:r>
            <w:r w:rsidR="0014561F" w:rsidRPr="00EA2FD2">
              <w:rPr>
                <w:rFonts w:ascii="Calibri" w:hAnsi="Calibri" w:cs="Calibri"/>
                <w:sz w:val="24"/>
                <w:szCs w:val="24"/>
              </w:rPr>
              <w:t>dei problemi da affrontare</w:t>
            </w:r>
          </w:p>
          <w:p w14:paraId="0CA62C35" w14:textId="77777777" w:rsidR="0014561F" w:rsidRPr="00EA2FD2" w:rsidRDefault="0014561F" w:rsidP="0014561F">
            <w:pPr>
              <w:pStyle w:val="Paragrafoelenco"/>
              <w:numPr>
                <w:ilvl w:val="0"/>
                <w:numId w:val="27"/>
              </w:num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individuazione </w:t>
            </w:r>
            <w:r w:rsidR="004C0635" w:rsidRPr="00EA2FD2">
              <w:rPr>
                <w:rFonts w:ascii="Calibri" w:hAnsi="Calibri" w:cs="Calibri"/>
                <w:sz w:val="24"/>
                <w:szCs w:val="24"/>
              </w:rPr>
              <w:t>dei potenziali destinatari</w:t>
            </w:r>
            <w:r w:rsidRPr="00EA2FD2">
              <w:rPr>
                <w:rFonts w:ascii="Calibri" w:hAnsi="Calibri" w:cs="Calibri"/>
                <w:sz w:val="24"/>
                <w:szCs w:val="24"/>
              </w:rPr>
              <w:t xml:space="preserve"> e loro consistenza numerica</w:t>
            </w:r>
          </w:p>
          <w:p w14:paraId="0E507E33" w14:textId="77777777" w:rsidR="0014561F" w:rsidRPr="00EA2FD2" w:rsidRDefault="004C0635" w:rsidP="0014561F">
            <w:pPr>
              <w:pStyle w:val="Paragrafoelenco"/>
              <w:numPr>
                <w:ilvl w:val="0"/>
                <w:numId w:val="27"/>
              </w:num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 definizione degli obiettivi</w:t>
            </w:r>
            <w:r w:rsidR="0014561F" w:rsidRPr="00EA2FD2">
              <w:rPr>
                <w:rFonts w:ascii="Calibri" w:hAnsi="Calibri" w:cs="Calibri"/>
                <w:sz w:val="24"/>
                <w:szCs w:val="24"/>
              </w:rPr>
              <w:t xml:space="preserve"> dell’intervento normativo </w:t>
            </w:r>
          </w:p>
          <w:p w14:paraId="5A2E9FB8" w14:textId="77777777" w:rsidR="0014561F" w:rsidRPr="00EA2FD2" w:rsidRDefault="004C0635" w:rsidP="0014561F">
            <w:pPr>
              <w:pStyle w:val="Paragrafoelenco"/>
              <w:numPr>
                <w:ilvl w:val="0"/>
                <w:numId w:val="27"/>
              </w:numPr>
              <w:autoSpaceDE w:val="0"/>
              <w:autoSpaceDN w:val="0"/>
              <w:adjustRightInd w:val="0"/>
              <w:jc w:val="both"/>
              <w:rPr>
                <w:rFonts w:ascii="Calibri" w:hAnsi="Calibri" w:cs="Calibri"/>
                <w:sz w:val="24"/>
                <w:szCs w:val="24"/>
              </w:rPr>
            </w:pPr>
            <w:r w:rsidRPr="00EA2FD2">
              <w:rPr>
                <w:rFonts w:ascii="Calibri" w:hAnsi="Calibri" w:cs="Calibri"/>
                <w:sz w:val="24"/>
                <w:szCs w:val="24"/>
              </w:rPr>
              <w:t>elaborazione delle opzioni</w:t>
            </w:r>
            <w:r w:rsidR="0014561F" w:rsidRPr="00EA2FD2">
              <w:rPr>
                <w:rFonts w:ascii="Calibri" w:hAnsi="Calibri" w:cs="Calibri"/>
                <w:sz w:val="24"/>
                <w:szCs w:val="24"/>
              </w:rPr>
              <w:t>, anche di natura non normativa, inclusa quella di non intervento (opzione zero)</w:t>
            </w:r>
          </w:p>
          <w:p w14:paraId="19C962FE" w14:textId="77777777" w:rsidR="0014561F" w:rsidRPr="00EA2FD2" w:rsidRDefault="004C0635" w:rsidP="0014561F">
            <w:pPr>
              <w:pStyle w:val="Paragrafoelenco"/>
              <w:numPr>
                <w:ilvl w:val="0"/>
                <w:numId w:val="27"/>
              </w:numPr>
              <w:autoSpaceDE w:val="0"/>
              <w:autoSpaceDN w:val="0"/>
              <w:adjustRightInd w:val="0"/>
              <w:jc w:val="both"/>
              <w:rPr>
                <w:rFonts w:ascii="Calibri" w:hAnsi="Calibri" w:cs="Calibri"/>
                <w:sz w:val="24"/>
                <w:szCs w:val="24"/>
              </w:rPr>
            </w:pPr>
            <w:r w:rsidRPr="00EA2FD2">
              <w:rPr>
                <w:rFonts w:ascii="Calibri" w:hAnsi="Calibri" w:cs="Calibri"/>
                <w:sz w:val="24"/>
                <w:szCs w:val="24"/>
              </w:rPr>
              <w:t>valutazione preliminare</w:t>
            </w:r>
            <w:r w:rsidR="0014561F" w:rsidRPr="00EA2FD2">
              <w:rPr>
                <w:rFonts w:ascii="Calibri" w:hAnsi="Calibri" w:cs="Calibri"/>
                <w:sz w:val="24"/>
                <w:szCs w:val="24"/>
              </w:rPr>
              <w:t xml:space="preserve"> delle opzioni con individuazione di quelle attuabili</w:t>
            </w:r>
          </w:p>
          <w:p w14:paraId="699BB6D8" w14:textId="77777777" w:rsidR="002A7BF4" w:rsidRPr="00EA2FD2" w:rsidRDefault="004C0635" w:rsidP="0014561F">
            <w:pPr>
              <w:pStyle w:val="Paragrafoelenco"/>
              <w:numPr>
                <w:ilvl w:val="0"/>
                <w:numId w:val="27"/>
              </w:numPr>
              <w:autoSpaceDE w:val="0"/>
              <w:autoSpaceDN w:val="0"/>
              <w:adjustRightInd w:val="0"/>
              <w:jc w:val="both"/>
              <w:rPr>
                <w:rFonts w:ascii="Calibri" w:hAnsi="Calibri" w:cs="Calibri"/>
                <w:sz w:val="24"/>
                <w:szCs w:val="24"/>
              </w:rPr>
            </w:pPr>
            <w:r w:rsidRPr="00EA2FD2">
              <w:rPr>
                <w:rFonts w:ascii="Calibri" w:hAnsi="Calibri" w:cs="Calibri"/>
                <w:sz w:val="24"/>
                <w:szCs w:val="24"/>
              </w:rPr>
              <w:t>comparazione</w:t>
            </w:r>
            <w:r w:rsidR="0014561F" w:rsidRPr="00EA2FD2">
              <w:rPr>
                <w:rFonts w:ascii="Calibri" w:hAnsi="Calibri" w:cs="Calibri"/>
                <w:sz w:val="24"/>
                <w:szCs w:val="24"/>
              </w:rPr>
              <w:t xml:space="preserve"> delle opzioni attuabili, valutandone e quantificandone ove possibile, gli impatti di natura sociale, economica, ambientale ecc.</w:t>
            </w:r>
          </w:p>
          <w:p w14:paraId="5EB9345E" w14:textId="002453D4" w:rsidR="002A7BF4" w:rsidRPr="00EA2FD2" w:rsidRDefault="004C0635" w:rsidP="0014561F">
            <w:pPr>
              <w:pStyle w:val="Paragrafoelenco"/>
              <w:numPr>
                <w:ilvl w:val="0"/>
                <w:numId w:val="27"/>
              </w:num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 individuazione dell’opzione preferita</w:t>
            </w:r>
            <w:r w:rsidR="008F1D38" w:rsidRPr="00EA2FD2">
              <w:rPr>
                <w:rFonts w:ascii="Calibri" w:hAnsi="Calibri" w:cs="Calibri"/>
                <w:sz w:val="24"/>
                <w:szCs w:val="24"/>
              </w:rPr>
              <w:t xml:space="preserve"> (che si traduce nello schema di provvedimento che l’amministrazione intende proporre)</w:t>
            </w:r>
            <w:r w:rsidRPr="00EA2FD2">
              <w:rPr>
                <w:rFonts w:ascii="Calibri" w:hAnsi="Calibri" w:cs="Calibri"/>
                <w:sz w:val="24"/>
                <w:szCs w:val="24"/>
              </w:rPr>
              <w:t xml:space="preserve">, </w:t>
            </w:r>
            <w:r w:rsidR="008F1D38" w:rsidRPr="00EA2FD2">
              <w:rPr>
                <w:rFonts w:ascii="Calibri" w:hAnsi="Calibri" w:cs="Calibri"/>
                <w:sz w:val="24"/>
                <w:szCs w:val="24"/>
              </w:rPr>
              <w:t>le</w:t>
            </w:r>
            <w:r w:rsidRPr="00EA2FD2">
              <w:rPr>
                <w:rFonts w:ascii="Calibri" w:hAnsi="Calibri" w:cs="Calibri"/>
                <w:sz w:val="24"/>
                <w:szCs w:val="24"/>
              </w:rPr>
              <w:t xml:space="preserve"> condizioni per la sua attuazione e le modalità di effettuazione del monitoraggio e della valutazione</w:t>
            </w:r>
            <w:r w:rsidR="002A7BF4" w:rsidRPr="00EA2FD2">
              <w:rPr>
                <w:rFonts w:ascii="Calibri" w:hAnsi="Calibri" w:cs="Calibri"/>
                <w:sz w:val="24"/>
                <w:szCs w:val="24"/>
              </w:rPr>
              <w:t>.</w:t>
            </w:r>
          </w:p>
          <w:p w14:paraId="11CF8F0E" w14:textId="0FB4226A" w:rsidR="002A7BF4" w:rsidRPr="00EA2FD2" w:rsidRDefault="0070698E" w:rsidP="0070698E">
            <w:pPr>
              <w:autoSpaceDE w:val="0"/>
              <w:autoSpaceDN w:val="0"/>
              <w:adjustRightInd w:val="0"/>
              <w:jc w:val="both"/>
              <w:rPr>
                <w:rFonts w:ascii="Calibri" w:hAnsi="Calibri" w:cs="Calibri"/>
                <w:sz w:val="24"/>
                <w:szCs w:val="24"/>
              </w:rPr>
            </w:pPr>
            <w:r w:rsidRPr="00EA2FD2">
              <w:rPr>
                <w:rFonts w:ascii="Calibri" w:hAnsi="Calibri" w:cs="Calibri"/>
                <w:sz w:val="24"/>
                <w:szCs w:val="24"/>
              </w:rPr>
              <w:t>In ognuna delle fasi, è previsto il contributo della consultazione.</w:t>
            </w:r>
          </w:p>
          <w:p w14:paraId="0C990771" w14:textId="7C2766B7" w:rsidR="00702333" w:rsidRPr="00EA2FD2" w:rsidRDefault="00702333" w:rsidP="0070698E">
            <w:pPr>
              <w:autoSpaceDE w:val="0"/>
              <w:autoSpaceDN w:val="0"/>
              <w:adjustRightInd w:val="0"/>
              <w:jc w:val="both"/>
              <w:rPr>
                <w:rFonts w:ascii="Calibri" w:hAnsi="Calibri" w:cs="Calibri"/>
                <w:sz w:val="24"/>
                <w:szCs w:val="24"/>
              </w:rPr>
            </w:pPr>
            <w:r w:rsidRPr="00EA2FD2">
              <w:rPr>
                <w:rFonts w:ascii="Calibri" w:hAnsi="Calibri" w:cs="Calibri"/>
                <w:sz w:val="24"/>
                <w:szCs w:val="24"/>
              </w:rPr>
              <w:t>La Guida riporta in appendice 2 una checklist che supporta l’amministrazione</w:t>
            </w:r>
            <w:r w:rsidR="00B1045B" w:rsidRPr="00EA2FD2">
              <w:rPr>
                <w:rFonts w:ascii="Calibri" w:hAnsi="Calibri" w:cs="Calibri"/>
                <w:sz w:val="24"/>
                <w:szCs w:val="24"/>
              </w:rPr>
              <w:t xml:space="preserve"> per lo svolgimento dell’AIR e all’allegato 2 il modello di Relazione AIR.</w:t>
            </w:r>
          </w:p>
          <w:p w14:paraId="0D968EFE" w14:textId="4868220B" w:rsidR="002A7BF4" w:rsidRPr="00EA2FD2" w:rsidRDefault="001039CC" w:rsidP="002A7BF4">
            <w:p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Al termine di ogni AIR l’amministrazione redige infatti una relazione che viene </w:t>
            </w:r>
            <w:r w:rsidR="002A7BF4" w:rsidRPr="00EA2FD2">
              <w:rPr>
                <w:rFonts w:ascii="Calibri" w:hAnsi="Calibri" w:cs="Calibri"/>
                <w:sz w:val="24"/>
                <w:szCs w:val="24"/>
              </w:rPr>
              <w:lastRenderedPageBreak/>
              <w:t xml:space="preserve">trasmessa al DAGL per la verifica, contestualmente alla richiesta di iscrizione del provvedimento all’ordine del giorno della riunione preparatoria del </w:t>
            </w:r>
            <w:r w:rsidR="00C737BD" w:rsidRPr="00EA2FD2">
              <w:rPr>
                <w:rFonts w:ascii="Calibri" w:hAnsi="Calibri" w:cs="Calibri"/>
                <w:sz w:val="24"/>
                <w:szCs w:val="24"/>
              </w:rPr>
              <w:t>Consiglio dei ministri</w:t>
            </w:r>
            <w:r w:rsidR="002A7BF4" w:rsidRPr="00EA2FD2">
              <w:rPr>
                <w:rFonts w:ascii="Calibri" w:hAnsi="Calibri" w:cs="Calibri"/>
                <w:sz w:val="24"/>
                <w:szCs w:val="24"/>
              </w:rPr>
              <w:t xml:space="preserve"> (art.</w:t>
            </w:r>
            <w:r w:rsidR="00C737BD" w:rsidRPr="00EA2FD2">
              <w:rPr>
                <w:rFonts w:ascii="Calibri" w:hAnsi="Calibri" w:cs="Calibri"/>
                <w:sz w:val="24"/>
                <w:szCs w:val="24"/>
              </w:rPr>
              <w:t xml:space="preserve"> </w:t>
            </w:r>
            <w:r w:rsidR="002A7BF4" w:rsidRPr="00EA2FD2">
              <w:rPr>
                <w:rFonts w:ascii="Calibri" w:hAnsi="Calibri" w:cs="Calibri"/>
                <w:sz w:val="24"/>
                <w:szCs w:val="24"/>
              </w:rPr>
              <w:t>9).</w:t>
            </w:r>
          </w:p>
          <w:p w14:paraId="7D664EB1" w14:textId="62AFCE9F" w:rsidR="004C0635" w:rsidRPr="00EA2FD2" w:rsidRDefault="004C0635" w:rsidP="002A7BF4">
            <w:p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 </w:t>
            </w:r>
          </w:p>
          <w:p w14:paraId="783E6721" w14:textId="77777777" w:rsidR="004C0635" w:rsidRPr="00EA2FD2" w:rsidRDefault="004C0635" w:rsidP="004C0635">
            <w:pPr>
              <w:autoSpaceDE w:val="0"/>
              <w:autoSpaceDN w:val="0"/>
              <w:adjustRightInd w:val="0"/>
              <w:jc w:val="both"/>
              <w:rPr>
                <w:rFonts w:ascii="Calibri" w:hAnsi="Calibri" w:cs="Calibri"/>
                <w:sz w:val="24"/>
                <w:szCs w:val="24"/>
              </w:rPr>
            </w:pPr>
            <w:proofErr w:type="gramStart"/>
            <w:r w:rsidRPr="00EA2FD2">
              <w:rPr>
                <w:rFonts w:ascii="Calibri" w:hAnsi="Calibri" w:cs="Calibri"/>
                <w:sz w:val="24"/>
                <w:szCs w:val="24"/>
              </w:rPr>
              <w:t>E’</w:t>
            </w:r>
            <w:proofErr w:type="gramEnd"/>
            <w:r w:rsidRPr="00EA2FD2">
              <w:rPr>
                <w:rFonts w:ascii="Calibri" w:hAnsi="Calibri" w:cs="Calibri"/>
                <w:sz w:val="24"/>
                <w:szCs w:val="24"/>
              </w:rPr>
              <w:t xml:space="preserve"> introdotta una specifica disciplina dell’AIR nei decreti-legge, in precedenza esentati dall’analisi in quanto provvedimenti urgenti.</w:t>
            </w:r>
          </w:p>
          <w:p w14:paraId="0D0748D0" w14:textId="5DEEE90B" w:rsidR="004C0635"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Tale disciplina è semplificata e prevede: l’individuazione del problema da affrontare, definizione degli obiettivi dell’intervento normativo, individuazione dei potenziali destinatari, valutazione dell’intervento con descrizione e, se possibile, quantificazione dei principali impatti (art.</w:t>
            </w:r>
            <w:r w:rsidR="00C737BD" w:rsidRPr="00EA2FD2">
              <w:rPr>
                <w:rFonts w:ascii="Calibri" w:hAnsi="Calibri" w:cs="Calibri"/>
                <w:sz w:val="24"/>
                <w:szCs w:val="24"/>
              </w:rPr>
              <w:t xml:space="preserve"> </w:t>
            </w:r>
            <w:r w:rsidRPr="00EA2FD2">
              <w:rPr>
                <w:rFonts w:ascii="Calibri" w:hAnsi="Calibri" w:cs="Calibri"/>
                <w:sz w:val="24"/>
                <w:szCs w:val="24"/>
              </w:rPr>
              <w:t>10)</w:t>
            </w:r>
          </w:p>
          <w:p w14:paraId="58E5CA25" w14:textId="77777777" w:rsidR="004C0635" w:rsidRPr="00EA2FD2" w:rsidRDefault="004C0635" w:rsidP="004C0635">
            <w:pPr>
              <w:autoSpaceDE w:val="0"/>
              <w:autoSpaceDN w:val="0"/>
              <w:adjustRightInd w:val="0"/>
              <w:jc w:val="both"/>
              <w:rPr>
                <w:rFonts w:ascii="Calibri" w:hAnsi="Calibri" w:cs="Calibri"/>
                <w:sz w:val="24"/>
                <w:szCs w:val="24"/>
              </w:rPr>
            </w:pPr>
          </w:p>
          <w:p w14:paraId="34462AE9" w14:textId="6CE678B0" w:rsidR="004C0635" w:rsidRPr="00EA2FD2" w:rsidRDefault="004C0635" w:rsidP="004C0635">
            <w:pPr>
              <w:jc w:val="both"/>
              <w:rPr>
                <w:rFonts w:ascii="Calibri" w:hAnsi="Calibri" w:cs="Calibri"/>
                <w:sz w:val="24"/>
                <w:szCs w:val="24"/>
              </w:rPr>
            </w:pPr>
          </w:p>
        </w:tc>
        <w:tc>
          <w:tcPr>
            <w:tcW w:w="4536" w:type="dxa"/>
          </w:tcPr>
          <w:p w14:paraId="2973C14F" w14:textId="11BA657C" w:rsidR="004C0635"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lastRenderedPageBreak/>
              <w:t>Si avvia sui progetti di legge di iniziativa assembleare già elaborati o in corso di predisposizione.</w:t>
            </w:r>
          </w:p>
          <w:p w14:paraId="5FEF70F7" w14:textId="77777777" w:rsidR="005C349D"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La scheda AIR è composta da cinque sezioni: </w:t>
            </w:r>
          </w:p>
          <w:p w14:paraId="0E356EC0" w14:textId="6541F4DB" w:rsidR="004C0635" w:rsidRPr="00EA2FD2" w:rsidRDefault="00CB2B3B"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a</w:t>
            </w:r>
            <w:r w:rsidR="004C0635" w:rsidRPr="00EA2FD2">
              <w:rPr>
                <w:rFonts w:ascii="Calibri" w:hAnsi="Calibri" w:cs="Calibri"/>
                <w:sz w:val="24"/>
                <w:szCs w:val="24"/>
              </w:rPr>
              <w:t>) Descrizione del contesto</w:t>
            </w:r>
            <w:r w:rsidRPr="00EA2FD2">
              <w:rPr>
                <w:rFonts w:ascii="Calibri" w:hAnsi="Calibri" w:cs="Calibri"/>
                <w:sz w:val="24"/>
                <w:szCs w:val="24"/>
              </w:rPr>
              <w:t xml:space="preserve"> del settore d’intervento, suddivisa nell’analisi del contesto normativo e del contesto </w:t>
            </w:r>
            <w:proofErr w:type="gramStart"/>
            <w:r w:rsidRPr="00EA2FD2">
              <w:rPr>
                <w:rFonts w:ascii="Calibri" w:hAnsi="Calibri" w:cs="Calibri"/>
                <w:sz w:val="24"/>
                <w:szCs w:val="24"/>
              </w:rPr>
              <w:t>socio-economico</w:t>
            </w:r>
            <w:proofErr w:type="gramEnd"/>
          </w:p>
          <w:p w14:paraId="10A7887D" w14:textId="0509C7C1" w:rsidR="005C349D" w:rsidRPr="00EA2FD2" w:rsidRDefault="00CB2B3B"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b</w:t>
            </w:r>
            <w:r w:rsidR="004C0635" w:rsidRPr="00EA2FD2">
              <w:rPr>
                <w:rFonts w:ascii="Calibri" w:hAnsi="Calibri" w:cs="Calibri"/>
                <w:sz w:val="24"/>
                <w:szCs w:val="24"/>
              </w:rPr>
              <w:t>) Rapporto sulle consultazioni</w:t>
            </w:r>
          </w:p>
          <w:p w14:paraId="3D513AAE" w14:textId="316F3E29" w:rsidR="005C349D" w:rsidRPr="00EA2FD2" w:rsidRDefault="00CB2B3B"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c</w:t>
            </w:r>
            <w:r w:rsidR="004C0635" w:rsidRPr="00EA2FD2">
              <w:rPr>
                <w:rFonts w:ascii="Calibri" w:hAnsi="Calibri" w:cs="Calibri"/>
                <w:sz w:val="24"/>
                <w:szCs w:val="24"/>
              </w:rPr>
              <w:t>) Destinatari dell’intervento</w:t>
            </w:r>
            <w:r w:rsidRPr="00EA2FD2">
              <w:rPr>
                <w:rFonts w:ascii="Calibri" w:hAnsi="Calibri" w:cs="Calibri"/>
                <w:sz w:val="24"/>
                <w:szCs w:val="24"/>
              </w:rPr>
              <w:t xml:space="preserve"> e obiettivi che si intende raggiungere </w:t>
            </w:r>
          </w:p>
          <w:p w14:paraId="00186BEB" w14:textId="6E909074" w:rsidR="005C349D" w:rsidRPr="00EA2FD2" w:rsidRDefault="00CB2B3B"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d</w:t>
            </w:r>
            <w:r w:rsidR="004C0635" w:rsidRPr="00EA2FD2">
              <w:rPr>
                <w:rFonts w:ascii="Calibri" w:hAnsi="Calibri" w:cs="Calibri"/>
                <w:sz w:val="24"/>
                <w:szCs w:val="24"/>
              </w:rPr>
              <w:t>) Individuazione e valutazione delle opzioni di intervento</w:t>
            </w:r>
            <w:r w:rsidRPr="00EA2FD2">
              <w:rPr>
                <w:rFonts w:ascii="Calibri" w:hAnsi="Calibri" w:cs="Calibri"/>
                <w:sz w:val="24"/>
                <w:szCs w:val="24"/>
              </w:rPr>
              <w:t xml:space="preserve"> (opzione zero, opzione di intervento non normativo, opzione di intervento normativo). La valutazione avviene attraverso un confronto realizzato con due matrici: matrice “1” che confronta gli obiettivi per ciascuna opzione e matrice “2” che confronta i possibili impatti per ciascuna opzione</w:t>
            </w:r>
          </w:p>
          <w:p w14:paraId="32E667E2" w14:textId="1300EC38" w:rsidR="004C0635" w:rsidRPr="00EA2FD2" w:rsidRDefault="00CB2B3B"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e</w:t>
            </w:r>
            <w:r w:rsidR="004C0635" w:rsidRPr="00EA2FD2">
              <w:rPr>
                <w:rFonts w:ascii="Calibri" w:hAnsi="Calibri" w:cs="Calibri"/>
                <w:sz w:val="24"/>
                <w:szCs w:val="24"/>
              </w:rPr>
              <w:t>) Strumento di controllo e monitoraggio degli effetti dell’intervento.</w:t>
            </w:r>
          </w:p>
          <w:p w14:paraId="57D6CCD6" w14:textId="77777777" w:rsidR="004C0635" w:rsidRPr="00EA2FD2" w:rsidRDefault="004C0635" w:rsidP="004C0635">
            <w:pPr>
              <w:jc w:val="both"/>
              <w:rPr>
                <w:rFonts w:ascii="Calibri" w:hAnsi="Calibri" w:cs="Calibri"/>
                <w:sz w:val="24"/>
                <w:szCs w:val="24"/>
              </w:rPr>
            </w:pPr>
            <w:r w:rsidRPr="00EA2FD2">
              <w:rPr>
                <w:rFonts w:ascii="Calibri" w:hAnsi="Calibri" w:cs="Calibri"/>
                <w:sz w:val="24"/>
                <w:szCs w:val="24"/>
              </w:rPr>
              <w:t xml:space="preserve">La sezione </w:t>
            </w:r>
            <w:r w:rsidR="00CB2B3B" w:rsidRPr="00EA2FD2">
              <w:rPr>
                <w:rFonts w:ascii="Calibri" w:hAnsi="Calibri" w:cs="Calibri"/>
                <w:sz w:val="24"/>
                <w:szCs w:val="24"/>
              </w:rPr>
              <w:t>a</w:t>
            </w:r>
            <w:r w:rsidRPr="00EA2FD2">
              <w:rPr>
                <w:rFonts w:ascii="Calibri" w:hAnsi="Calibri" w:cs="Calibri"/>
                <w:sz w:val="24"/>
                <w:szCs w:val="24"/>
              </w:rPr>
              <w:t>), in un’ottica di semplificazione, può sostituire la scheda tecnico-normativa (ATN), prevista dall’art.47 del Regolamento.</w:t>
            </w:r>
          </w:p>
          <w:p w14:paraId="69BA8135" w14:textId="77777777" w:rsidR="00661264" w:rsidRPr="00EA2FD2" w:rsidRDefault="00661264" w:rsidP="004C0635">
            <w:pPr>
              <w:jc w:val="both"/>
              <w:rPr>
                <w:rFonts w:ascii="Calibri" w:hAnsi="Calibri" w:cs="Calibri"/>
                <w:sz w:val="24"/>
                <w:szCs w:val="24"/>
              </w:rPr>
            </w:pPr>
          </w:p>
          <w:p w14:paraId="02E909C9" w14:textId="2055E7A4" w:rsidR="00661264" w:rsidRPr="00EA2FD2" w:rsidRDefault="00661264" w:rsidP="004C0635">
            <w:pPr>
              <w:jc w:val="both"/>
              <w:rPr>
                <w:rFonts w:ascii="Calibri" w:hAnsi="Calibri" w:cs="Calibri"/>
                <w:sz w:val="24"/>
                <w:szCs w:val="24"/>
              </w:rPr>
            </w:pPr>
            <w:r w:rsidRPr="00EA2FD2">
              <w:rPr>
                <w:rFonts w:ascii="Calibri" w:hAnsi="Calibri" w:cs="Calibri"/>
                <w:sz w:val="24"/>
                <w:szCs w:val="24"/>
              </w:rPr>
              <w:t xml:space="preserve">La relazione è presentata dal gruppo di lavoro in una delle prime sedute della Commissione assembleare referente del </w:t>
            </w:r>
            <w:proofErr w:type="spellStart"/>
            <w:r w:rsidRPr="00EA2FD2">
              <w:rPr>
                <w:rFonts w:ascii="Calibri" w:hAnsi="Calibri" w:cs="Calibri"/>
                <w:sz w:val="24"/>
                <w:szCs w:val="24"/>
              </w:rPr>
              <w:t>pdl</w:t>
            </w:r>
            <w:proofErr w:type="spellEnd"/>
            <w:r w:rsidRPr="00EA2FD2">
              <w:rPr>
                <w:rFonts w:ascii="Calibri" w:hAnsi="Calibri" w:cs="Calibri"/>
                <w:sz w:val="24"/>
                <w:szCs w:val="24"/>
              </w:rPr>
              <w:t>.</w:t>
            </w:r>
          </w:p>
        </w:tc>
      </w:tr>
      <w:tr w:rsidR="004C0635" w:rsidRPr="00EA2FD2" w14:paraId="49F38832" w14:textId="77777777" w:rsidTr="00F42118">
        <w:trPr>
          <w:jc w:val="center"/>
        </w:trPr>
        <w:tc>
          <w:tcPr>
            <w:tcW w:w="8926" w:type="dxa"/>
            <w:gridSpan w:val="2"/>
          </w:tcPr>
          <w:p w14:paraId="77426A43" w14:textId="0B77FB49" w:rsidR="004C0635" w:rsidRPr="00EA2FD2" w:rsidRDefault="004C0635" w:rsidP="004C0635">
            <w:pPr>
              <w:autoSpaceDE w:val="0"/>
              <w:autoSpaceDN w:val="0"/>
              <w:adjustRightInd w:val="0"/>
              <w:jc w:val="center"/>
              <w:rPr>
                <w:rFonts w:ascii="Calibri" w:hAnsi="Calibri" w:cs="Calibri"/>
                <w:b/>
                <w:bCs/>
                <w:sz w:val="24"/>
                <w:szCs w:val="24"/>
              </w:rPr>
            </w:pPr>
            <w:r w:rsidRPr="00EA2FD2">
              <w:rPr>
                <w:rFonts w:ascii="Calibri" w:hAnsi="Calibri" w:cs="Calibri"/>
                <w:b/>
                <w:bCs/>
                <w:sz w:val="24"/>
                <w:szCs w:val="24"/>
              </w:rPr>
              <w:t>Trasparenza</w:t>
            </w:r>
          </w:p>
        </w:tc>
      </w:tr>
      <w:tr w:rsidR="004C0635" w:rsidRPr="00EA2FD2" w14:paraId="1FFAD47C" w14:textId="77777777" w:rsidTr="00490031">
        <w:trPr>
          <w:jc w:val="center"/>
        </w:trPr>
        <w:tc>
          <w:tcPr>
            <w:tcW w:w="4390" w:type="dxa"/>
          </w:tcPr>
          <w:p w14:paraId="7C28A965" w14:textId="5D609EA7" w:rsidR="004C0635" w:rsidRPr="00EA2FD2" w:rsidRDefault="004C0635" w:rsidP="004C0635">
            <w:pPr>
              <w:autoSpaceDE w:val="0"/>
              <w:autoSpaceDN w:val="0"/>
              <w:adjustRightInd w:val="0"/>
              <w:rPr>
                <w:rFonts w:ascii="Calibri" w:hAnsi="Calibri" w:cs="Calibri"/>
                <w:sz w:val="24"/>
                <w:szCs w:val="24"/>
              </w:rPr>
            </w:pPr>
            <w:r w:rsidRPr="00EA2FD2">
              <w:rPr>
                <w:rFonts w:ascii="Calibri" w:hAnsi="Calibri" w:cs="Calibri"/>
                <w:sz w:val="24"/>
                <w:szCs w:val="24"/>
              </w:rPr>
              <w:t>Il Regolamento impone la pubblicazione</w:t>
            </w:r>
          </w:p>
          <w:p w14:paraId="1748D073" w14:textId="1DA8520E" w:rsidR="004C0635" w:rsidRPr="00EA2FD2" w:rsidRDefault="004C0635" w:rsidP="004C0635">
            <w:pPr>
              <w:autoSpaceDE w:val="0"/>
              <w:autoSpaceDN w:val="0"/>
              <w:adjustRightInd w:val="0"/>
              <w:rPr>
                <w:rFonts w:ascii="Calibri" w:hAnsi="Calibri" w:cs="Calibri"/>
                <w:sz w:val="24"/>
                <w:szCs w:val="24"/>
              </w:rPr>
            </w:pPr>
            <w:r w:rsidRPr="00EA2FD2">
              <w:rPr>
                <w:rFonts w:ascii="Calibri" w:hAnsi="Calibri" w:cs="Calibri"/>
                <w:sz w:val="24"/>
                <w:szCs w:val="24"/>
              </w:rPr>
              <w:t>sui siti delle amministrazioni di tutti i documenti rappresentativi degli strumenti che concorrono alla qualità del processo normativo</w:t>
            </w:r>
          </w:p>
        </w:tc>
        <w:tc>
          <w:tcPr>
            <w:tcW w:w="4536" w:type="dxa"/>
          </w:tcPr>
          <w:p w14:paraId="5F717DFA" w14:textId="2F23CB19" w:rsidR="004C0635" w:rsidRPr="00EA2FD2" w:rsidRDefault="004C0635" w:rsidP="004C0635">
            <w:pPr>
              <w:autoSpaceDE w:val="0"/>
              <w:autoSpaceDN w:val="0"/>
              <w:adjustRightInd w:val="0"/>
              <w:jc w:val="both"/>
              <w:rPr>
                <w:rFonts w:ascii="Calibri" w:hAnsi="Calibri" w:cs="Calibri"/>
                <w:sz w:val="24"/>
                <w:szCs w:val="24"/>
              </w:rPr>
            </w:pPr>
            <w:r w:rsidRPr="00EA2FD2">
              <w:rPr>
                <w:rFonts w:ascii="Calibri" w:hAnsi="Calibri" w:cs="Calibri"/>
                <w:sz w:val="24"/>
                <w:szCs w:val="24"/>
              </w:rPr>
              <w:t>Le schede AIR sono pubblicate nella banca dati Demetra nella sezione della “Valutazione delle politiche pubbliche” per la legge regionale di riferimento</w:t>
            </w:r>
          </w:p>
        </w:tc>
      </w:tr>
      <w:tr w:rsidR="004C0635" w:rsidRPr="00EA2FD2" w14:paraId="65A8F841" w14:textId="77777777" w:rsidTr="00046D6C">
        <w:trPr>
          <w:trHeight w:val="467"/>
          <w:jc w:val="center"/>
        </w:trPr>
        <w:tc>
          <w:tcPr>
            <w:tcW w:w="8926" w:type="dxa"/>
            <w:gridSpan w:val="2"/>
          </w:tcPr>
          <w:p w14:paraId="358FB895" w14:textId="3C535F8A" w:rsidR="004C0635" w:rsidRPr="00EA2FD2" w:rsidRDefault="004C0635" w:rsidP="004C0635">
            <w:pPr>
              <w:autoSpaceDE w:val="0"/>
              <w:autoSpaceDN w:val="0"/>
              <w:adjustRightInd w:val="0"/>
              <w:jc w:val="center"/>
              <w:rPr>
                <w:rFonts w:ascii="Calibri" w:hAnsi="Calibri" w:cs="Calibri"/>
                <w:b/>
                <w:bCs/>
                <w:sz w:val="24"/>
                <w:szCs w:val="24"/>
              </w:rPr>
            </w:pPr>
            <w:r w:rsidRPr="00EA2FD2">
              <w:rPr>
                <w:rFonts w:ascii="Calibri" w:hAnsi="Calibri" w:cs="Calibri"/>
                <w:b/>
                <w:bCs/>
                <w:sz w:val="24"/>
                <w:szCs w:val="24"/>
              </w:rPr>
              <w:t>Consultazioni</w:t>
            </w:r>
          </w:p>
        </w:tc>
      </w:tr>
      <w:tr w:rsidR="004C0635" w:rsidRPr="00EA2FD2" w14:paraId="73A1F879" w14:textId="77777777" w:rsidTr="00F438AB">
        <w:trPr>
          <w:trHeight w:val="467"/>
          <w:jc w:val="center"/>
        </w:trPr>
        <w:tc>
          <w:tcPr>
            <w:tcW w:w="4390" w:type="dxa"/>
          </w:tcPr>
          <w:p w14:paraId="096BCB98" w14:textId="77777777" w:rsidR="004C0635" w:rsidRPr="00EA2FD2" w:rsidRDefault="004C0635" w:rsidP="004C0635">
            <w:pPr>
              <w:autoSpaceDE w:val="0"/>
              <w:autoSpaceDN w:val="0"/>
              <w:adjustRightInd w:val="0"/>
              <w:rPr>
                <w:rFonts w:ascii="Calibri" w:hAnsi="Calibri" w:cs="Calibri"/>
                <w:sz w:val="24"/>
                <w:szCs w:val="24"/>
              </w:rPr>
            </w:pPr>
            <w:r w:rsidRPr="00EA2FD2">
              <w:rPr>
                <w:rFonts w:ascii="Calibri" w:hAnsi="Calibri" w:cs="Calibri"/>
                <w:sz w:val="24"/>
                <w:szCs w:val="24"/>
              </w:rPr>
              <w:t>Nel corso dell'AIR, salvo casi straordinari di necessità e urgenza, l'Amministrazione competente all'iniziativa regolatoria consulta i destinatari dell'intervento (art.16, disciplina generale). L’amministrazione può anche ricorrere a consultazione aperta (art.17).</w:t>
            </w:r>
          </w:p>
          <w:p w14:paraId="4426821E" w14:textId="70AB2A46" w:rsidR="004C0635" w:rsidRPr="00EA2FD2" w:rsidRDefault="004C0635" w:rsidP="004C0635">
            <w:pPr>
              <w:autoSpaceDE w:val="0"/>
              <w:autoSpaceDN w:val="0"/>
              <w:adjustRightInd w:val="0"/>
              <w:rPr>
                <w:rFonts w:ascii="Calibri" w:hAnsi="Calibri" w:cs="Calibri"/>
                <w:sz w:val="24"/>
                <w:szCs w:val="24"/>
              </w:rPr>
            </w:pPr>
            <w:r w:rsidRPr="00EA2FD2">
              <w:rPr>
                <w:rFonts w:ascii="Calibri" w:hAnsi="Calibri" w:cs="Calibri"/>
                <w:sz w:val="24"/>
                <w:szCs w:val="24"/>
              </w:rPr>
              <w:t>Viene introdotta per la prima volta una disciplina sulla consultazione, che diviene parte integrante e obbligatoria dei processi di valutazione</w:t>
            </w:r>
          </w:p>
        </w:tc>
        <w:tc>
          <w:tcPr>
            <w:tcW w:w="4536" w:type="dxa"/>
          </w:tcPr>
          <w:p w14:paraId="145A9F67" w14:textId="3269B214" w:rsidR="004C0635" w:rsidRPr="00EA2FD2" w:rsidRDefault="004C0635" w:rsidP="00AC5A29">
            <w:pPr>
              <w:autoSpaceDE w:val="0"/>
              <w:autoSpaceDN w:val="0"/>
              <w:adjustRightInd w:val="0"/>
              <w:jc w:val="both"/>
              <w:rPr>
                <w:rFonts w:ascii="Calibri" w:hAnsi="Calibri" w:cs="Calibri"/>
                <w:sz w:val="24"/>
                <w:szCs w:val="24"/>
              </w:rPr>
            </w:pPr>
            <w:r w:rsidRPr="00EA2FD2">
              <w:rPr>
                <w:rFonts w:ascii="Calibri" w:hAnsi="Calibri" w:cs="Calibri"/>
                <w:sz w:val="24"/>
                <w:szCs w:val="24"/>
              </w:rPr>
              <w:t>La sezione B) della scheda AIR contiene il rapporto sulle consultazioni</w:t>
            </w:r>
            <w:r w:rsidR="0058332B" w:rsidRPr="00EA2FD2">
              <w:rPr>
                <w:rFonts w:ascii="Calibri" w:hAnsi="Calibri" w:cs="Calibri"/>
                <w:sz w:val="24"/>
                <w:szCs w:val="24"/>
              </w:rPr>
              <w:t xml:space="preserve"> effettuate durante la fase di preparazione della bozza </w:t>
            </w:r>
            <w:r w:rsidR="00AF3214" w:rsidRPr="00EA2FD2">
              <w:rPr>
                <w:rFonts w:ascii="Calibri" w:hAnsi="Calibri" w:cs="Calibri"/>
                <w:sz w:val="24"/>
                <w:szCs w:val="24"/>
              </w:rPr>
              <w:t xml:space="preserve">di </w:t>
            </w:r>
            <w:proofErr w:type="spellStart"/>
            <w:r w:rsidR="00AF3214" w:rsidRPr="00EA2FD2">
              <w:rPr>
                <w:rFonts w:ascii="Calibri" w:hAnsi="Calibri" w:cs="Calibri"/>
                <w:sz w:val="24"/>
                <w:szCs w:val="24"/>
              </w:rPr>
              <w:t>pdl</w:t>
            </w:r>
            <w:proofErr w:type="spellEnd"/>
            <w:r w:rsidRPr="00EA2FD2">
              <w:rPr>
                <w:rFonts w:ascii="Calibri" w:hAnsi="Calibri" w:cs="Calibri"/>
                <w:sz w:val="24"/>
                <w:szCs w:val="24"/>
              </w:rPr>
              <w:t xml:space="preserve">, </w:t>
            </w:r>
            <w:r w:rsidR="00AF3214" w:rsidRPr="00EA2FD2">
              <w:rPr>
                <w:rFonts w:ascii="Calibri" w:hAnsi="Calibri" w:cs="Calibri"/>
                <w:sz w:val="24"/>
                <w:szCs w:val="24"/>
              </w:rPr>
              <w:t xml:space="preserve">nonché di quelle </w:t>
            </w:r>
            <w:r w:rsidRPr="00EA2FD2">
              <w:rPr>
                <w:rFonts w:ascii="Calibri" w:hAnsi="Calibri" w:cs="Calibri"/>
                <w:sz w:val="24"/>
                <w:szCs w:val="24"/>
              </w:rPr>
              <w:t xml:space="preserve">svolte tipicamente attraverso </w:t>
            </w:r>
            <w:r w:rsidR="00AF3214" w:rsidRPr="00EA2FD2">
              <w:rPr>
                <w:rFonts w:ascii="Calibri" w:hAnsi="Calibri" w:cs="Calibri"/>
                <w:sz w:val="24"/>
                <w:szCs w:val="24"/>
              </w:rPr>
              <w:t xml:space="preserve">le </w:t>
            </w:r>
            <w:r w:rsidRPr="00EA2FD2">
              <w:rPr>
                <w:rFonts w:ascii="Calibri" w:hAnsi="Calibri" w:cs="Calibri"/>
                <w:sz w:val="24"/>
                <w:szCs w:val="24"/>
              </w:rPr>
              <w:t>udienze conoscitive dell</w:t>
            </w:r>
            <w:r w:rsidR="00AC5A29" w:rsidRPr="00EA2FD2">
              <w:rPr>
                <w:rFonts w:ascii="Calibri" w:hAnsi="Calibri" w:cs="Calibri"/>
                <w:sz w:val="24"/>
                <w:szCs w:val="24"/>
              </w:rPr>
              <w:t xml:space="preserve">e </w:t>
            </w:r>
            <w:r w:rsidRPr="00EA2FD2">
              <w:rPr>
                <w:rFonts w:ascii="Calibri" w:hAnsi="Calibri" w:cs="Calibri"/>
                <w:sz w:val="24"/>
                <w:szCs w:val="24"/>
              </w:rPr>
              <w:t xml:space="preserve">Commissioni assembleari referenti del </w:t>
            </w:r>
            <w:proofErr w:type="spellStart"/>
            <w:r w:rsidRPr="00EA2FD2">
              <w:rPr>
                <w:rFonts w:ascii="Calibri" w:hAnsi="Calibri" w:cs="Calibri"/>
                <w:sz w:val="24"/>
                <w:szCs w:val="24"/>
              </w:rPr>
              <w:t>pdl</w:t>
            </w:r>
            <w:proofErr w:type="spellEnd"/>
            <w:r w:rsidRPr="00EA2FD2">
              <w:rPr>
                <w:rFonts w:ascii="Calibri" w:hAnsi="Calibri" w:cs="Calibri"/>
                <w:sz w:val="24"/>
                <w:szCs w:val="24"/>
              </w:rPr>
              <w:t>.</w:t>
            </w:r>
          </w:p>
        </w:tc>
      </w:tr>
    </w:tbl>
    <w:p w14:paraId="4260A081" w14:textId="6946A066" w:rsidR="0007700F" w:rsidRPr="00EA2FD2" w:rsidRDefault="0007700F" w:rsidP="0007700F">
      <w:pPr>
        <w:autoSpaceDE w:val="0"/>
        <w:autoSpaceDN w:val="0"/>
        <w:adjustRightInd w:val="0"/>
        <w:jc w:val="both"/>
        <w:rPr>
          <w:rFonts w:ascii="Calibri" w:hAnsi="Calibri" w:cs="Calibri"/>
          <w:b/>
          <w:iCs/>
          <w:sz w:val="24"/>
          <w:szCs w:val="24"/>
          <w:highlight w:val="yellow"/>
        </w:rPr>
      </w:pPr>
    </w:p>
    <w:p w14:paraId="2E918A99" w14:textId="1F11C210" w:rsidR="000B305E" w:rsidRPr="00EA2FD2" w:rsidRDefault="000B305E" w:rsidP="000B305E">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 xml:space="preserve">Circa il tema della </w:t>
      </w:r>
      <w:r w:rsidRPr="00EA2FD2">
        <w:rPr>
          <w:rFonts w:ascii="Calibri" w:hAnsi="Calibri" w:cs="Calibri"/>
          <w:b/>
          <w:bCs/>
          <w:sz w:val="24"/>
          <w:szCs w:val="24"/>
        </w:rPr>
        <w:t>promozione della partecipazione alle attività d</w:t>
      </w:r>
      <w:r w:rsidR="007557A7" w:rsidRPr="00EA2FD2">
        <w:rPr>
          <w:rFonts w:ascii="Calibri" w:hAnsi="Calibri" w:cs="Calibri"/>
          <w:b/>
          <w:bCs/>
          <w:sz w:val="24"/>
          <w:szCs w:val="24"/>
        </w:rPr>
        <w:t>i valutazione d’</w:t>
      </w:r>
      <w:r w:rsidRPr="00EA2FD2">
        <w:rPr>
          <w:rFonts w:ascii="Calibri" w:hAnsi="Calibri" w:cs="Calibri"/>
          <w:b/>
          <w:bCs/>
          <w:sz w:val="24"/>
          <w:szCs w:val="24"/>
        </w:rPr>
        <w:t>impatto svolte dalle istituzioni europee</w:t>
      </w:r>
      <w:r w:rsidRPr="00EA2FD2">
        <w:rPr>
          <w:rFonts w:ascii="Calibri" w:hAnsi="Calibri" w:cs="Calibri"/>
          <w:sz w:val="24"/>
          <w:szCs w:val="24"/>
        </w:rPr>
        <w:t>, il Regolamento disciplina la partecipazione all’analisi di impatto dei progetti di atti dell’Unione Europea (Air in fasce ascendente) all’art.11 e la partecipazione alle valutazioni d'impatto della normativa europea (art.15).</w:t>
      </w:r>
    </w:p>
    <w:p w14:paraId="440B8D6C" w14:textId="7D09FE28" w:rsidR="00F454D7" w:rsidRPr="00EA2FD2" w:rsidRDefault="00F454D7" w:rsidP="000B305E">
      <w:pPr>
        <w:jc w:val="both"/>
        <w:rPr>
          <w:rFonts w:ascii="Calibri" w:hAnsi="Calibri" w:cs="Calibri"/>
          <w:sz w:val="24"/>
          <w:szCs w:val="24"/>
        </w:rPr>
      </w:pPr>
      <w:r w:rsidRPr="00EA2FD2">
        <w:rPr>
          <w:rFonts w:ascii="Calibri" w:hAnsi="Calibri" w:cs="Calibri"/>
          <w:sz w:val="24"/>
          <w:szCs w:val="24"/>
        </w:rPr>
        <w:t xml:space="preserve">La valutazione degli impatti della regolazione svolge un ruolo importante nel processo di produzione e revisione della normativa europea: sia in fase ex ante che ex post la Commissione Europea valuta gli effetti delle norme, anche grazie all’ausilio della consultazione con gli Stati membri e gli </w:t>
      </w:r>
      <w:r w:rsidRPr="00EA2FD2">
        <w:rPr>
          <w:rFonts w:ascii="Calibri" w:hAnsi="Calibri" w:cs="Calibri"/>
          <w:sz w:val="24"/>
          <w:szCs w:val="24"/>
        </w:rPr>
        <w:lastRenderedPageBreak/>
        <w:t>stakeholders. Una quota rilevante della produzione normativa nazionale deriva dal recepimento di regole definite a livello europeo</w:t>
      </w:r>
      <w:r w:rsidR="003F1762" w:rsidRPr="00EA2FD2">
        <w:rPr>
          <w:rFonts w:ascii="Calibri" w:hAnsi="Calibri" w:cs="Calibri"/>
          <w:sz w:val="24"/>
          <w:szCs w:val="24"/>
        </w:rPr>
        <w:t>;</w:t>
      </w:r>
      <w:r w:rsidRPr="00EA2FD2">
        <w:rPr>
          <w:rFonts w:ascii="Calibri" w:hAnsi="Calibri" w:cs="Calibri"/>
          <w:sz w:val="24"/>
          <w:szCs w:val="24"/>
        </w:rPr>
        <w:t xml:space="preserve"> </w:t>
      </w:r>
      <w:r w:rsidR="002B6D3C" w:rsidRPr="00EA2FD2">
        <w:rPr>
          <w:rFonts w:ascii="Calibri" w:hAnsi="Calibri" w:cs="Calibri"/>
          <w:sz w:val="24"/>
          <w:szCs w:val="24"/>
        </w:rPr>
        <w:t>l</w:t>
      </w:r>
      <w:r w:rsidRPr="00EA2FD2">
        <w:rPr>
          <w:rFonts w:ascii="Calibri" w:hAnsi="Calibri" w:cs="Calibri"/>
          <w:sz w:val="24"/>
          <w:szCs w:val="24"/>
        </w:rPr>
        <w:t>’AIR in fase ascendente</w:t>
      </w:r>
      <w:r w:rsidR="002B6D3C" w:rsidRPr="00EA2FD2">
        <w:rPr>
          <w:rFonts w:ascii="Calibri" w:hAnsi="Calibri" w:cs="Calibri"/>
          <w:sz w:val="24"/>
          <w:szCs w:val="24"/>
        </w:rPr>
        <w:t xml:space="preserve"> è un’analisi dei possibili effetti che la proposta all’esame della Commissione potrà avere a livello nazionale</w:t>
      </w:r>
      <w:r w:rsidRPr="00EA2FD2">
        <w:rPr>
          <w:rFonts w:ascii="Calibri" w:hAnsi="Calibri" w:cs="Calibri"/>
          <w:sz w:val="24"/>
          <w:szCs w:val="24"/>
        </w:rPr>
        <w:t>.</w:t>
      </w:r>
    </w:p>
    <w:p w14:paraId="285C51CF" w14:textId="51D135AA" w:rsidR="00D63844" w:rsidRPr="00EA2FD2" w:rsidRDefault="00D63844" w:rsidP="000B305E">
      <w:pPr>
        <w:jc w:val="both"/>
        <w:rPr>
          <w:rFonts w:ascii="Calibri" w:hAnsi="Calibri" w:cs="Calibri"/>
          <w:sz w:val="24"/>
          <w:szCs w:val="24"/>
        </w:rPr>
      </w:pPr>
      <w:r w:rsidRPr="00EA2FD2">
        <w:rPr>
          <w:rFonts w:ascii="Calibri" w:hAnsi="Calibri" w:cs="Calibri"/>
          <w:sz w:val="24"/>
          <w:szCs w:val="24"/>
        </w:rPr>
        <w:t>Altrettanto importante</w:t>
      </w:r>
      <w:r w:rsidR="008D4E47" w:rsidRPr="00EA2FD2">
        <w:rPr>
          <w:rFonts w:ascii="Calibri" w:hAnsi="Calibri" w:cs="Calibri"/>
          <w:sz w:val="24"/>
          <w:szCs w:val="24"/>
        </w:rPr>
        <w:t xml:space="preserve"> è la revisione della regolazione europea. Negli ultimi anni, infatti, la Commissione Europea ha </w:t>
      </w:r>
      <w:proofErr w:type="gramStart"/>
      <w:r w:rsidR="008D4E47" w:rsidRPr="00EA2FD2">
        <w:rPr>
          <w:rFonts w:ascii="Calibri" w:hAnsi="Calibri" w:cs="Calibri"/>
          <w:sz w:val="24"/>
          <w:szCs w:val="24"/>
        </w:rPr>
        <w:t>posto in essere</w:t>
      </w:r>
      <w:proofErr w:type="gramEnd"/>
      <w:r w:rsidR="008D4E47" w:rsidRPr="00EA2FD2">
        <w:rPr>
          <w:rFonts w:ascii="Calibri" w:hAnsi="Calibri" w:cs="Calibri"/>
          <w:sz w:val="24"/>
          <w:szCs w:val="24"/>
        </w:rPr>
        <w:t xml:space="preserve"> un sistema di valutazione in itinere ed ex post dell’impatto della normativa europea nell’ambito del programma REFIT, attraverso il quale la Commissione procede alla revisione e alla manutenzione</w:t>
      </w:r>
      <w:r w:rsidR="003F1762" w:rsidRPr="00EA2FD2">
        <w:rPr>
          <w:rFonts w:ascii="Calibri" w:hAnsi="Calibri" w:cs="Calibri"/>
          <w:sz w:val="24"/>
          <w:szCs w:val="24"/>
        </w:rPr>
        <w:t>,</w:t>
      </w:r>
      <w:r w:rsidR="008D4E47" w:rsidRPr="00EA2FD2">
        <w:rPr>
          <w:rFonts w:ascii="Calibri" w:hAnsi="Calibri" w:cs="Calibri"/>
          <w:sz w:val="24"/>
          <w:szCs w:val="24"/>
        </w:rPr>
        <w:t xml:space="preserve"> secondo determinate priorità</w:t>
      </w:r>
      <w:r w:rsidR="003F1762" w:rsidRPr="00EA2FD2">
        <w:rPr>
          <w:rFonts w:ascii="Calibri" w:hAnsi="Calibri" w:cs="Calibri"/>
          <w:sz w:val="24"/>
          <w:szCs w:val="24"/>
        </w:rPr>
        <w:t>,</w:t>
      </w:r>
      <w:r w:rsidR="008D4E47" w:rsidRPr="00EA2FD2">
        <w:rPr>
          <w:rFonts w:ascii="Calibri" w:hAnsi="Calibri" w:cs="Calibri"/>
          <w:sz w:val="24"/>
          <w:szCs w:val="24"/>
        </w:rPr>
        <w:t xml:space="preserve"> dello stock della regolazione in vigore. Così come l’analisi d’impatto della Commissione è uno strumento importante per la definizione di nuove norme, la valutazione della regolazione in vigore ha assunto un ruolo crescente ai fini della revisione del quadro normativo dell’UE</w:t>
      </w:r>
      <w:r w:rsidR="008D4E47" w:rsidRPr="00EA2FD2">
        <w:rPr>
          <w:rStyle w:val="Rimandonotaapidipagina"/>
          <w:rFonts w:ascii="Calibri" w:hAnsi="Calibri" w:cs="Calibri"/>
          <w:sz w:val="24"/>
          <w:szCs w:val="24"/>
        </w:rPr>
        <w:footnoteReference w:id="18"/>
      </w:r>
      <w:r w:rsidR="008D4E47" w:rsidRPr="00EA2FD2">
        <w:rPr>
          <w:rFonts w:ascii="Calibri" w:hAnsi="Calibri" w:cs="Calibri"/>
          <w:sz w:val="24"/>
          <w:szCs w:val="24"/>
        </w:rPr>
        <w:t>.</w:t>
      </w:r>
      <w:r w:rsidR="00246310" w:rsidRPr="00EA2FD2">
        <w:rPr>
          <w:rFonts w:ascii="Calibri" w:hAnsi="Calibri" w:cs="Calibri"/>
          <w:sz w:val="24"/>
          <w:szCs w:val="24"/>
        </w:rPr>
        <w:t xml:space="preserve"> Come per l’AIR in fase ascendente, anche la partecipazione alle valutazioni svolte dalla Commissione sulla regolazione europea deve concentrarsi sulle norme che disciplinano materie di particolare rilievo per le politiche nazionali.</w:t>
      </w:r>
    </w:p>
    <w:p w14:paraId="5BC64F7C" w14:textId="4E20EF88" w:rsidR="000B305E" w:rsidRPr="00EA2FD2" w:rsidRDefault="000B305E" w:rsidP="000B305E">
      <w:pPr>
        <w:jc w:val="both"/>
        <w:rPr>
          <w:rFonts w:ascii="Calibri" w:hAnsi="Calibri" w:cs="Calibri"/>
          <w:sz w:val="24"/>
          <w:szCs w:val="24"/>
        </w:rPr>
      </w:pPr>
      <w:r w:rsidRPr="00EA2FD2">
        <w:rPr>
          <w:rFonts w:ascii="Calibri" w:hAnsi="Calibri" w:cs="Calibri"/>
          <w:sz w:val="24"/>
          <w:szCs w:val="24"/>
        </w:rPr>
        <w:t>In merito, da un punto di vista regionale, la scheda AIR realizzata su progetti di legge di iniziativa assembleare</w:t>
      </w:r>
      <w:r w:rsidR="00F454D7" w:rsidRPr="00EA2FD2">
        <w:rPr>
          <w:rFonts w:ascii="Calibri" w:hAnsi="Calibri" w:cs="Calibri"/>
          <w:sz w:val="24"/>
          <w:szCs w:val="24"/>
        </w:rPr>
        <w:t xml:space="preserve"> non contiene su questo aspetto un punto specifico</w:t>
      </w:r>
      <w:r w:rsidR="00246310" w:rsidRPr="00EA2FD2">
        <w:rPr>
          <w:rFonts w:ascii="Calibri" w:hAnsi="Calibri" w:cs="Calibri"/>
          <w:sz w:val="24"/>
          <w:szCs w:val="24"/>
        </w:rPr>
        <w:t>.</w:t>
      </w:r>
      <w:r w:rsidRPr="00EA2FD2">
        <w:rPr>
          <w:rFonts w:ascii="Calibri" w:hAnsi="Calibri" w:cs="Calibri"/>
          <w:sz w:val="24"/>
          <w:szCs w:val="24"/>
        </w:rPr>
        <w:t xml:space="preserve"> </w:t>
      </w:r>
      <w:r w:rsidR="00246310" w:rsidRPr="00EA2FD2">
        <w:rPr>
          <w:rFonts w:ascii="Calibri" w:hAnsi="Calibri" w:cs="Calibri"/>
          <w:sz w:val="24"/>
          <w:szCs w:val="24"/>
        </w:rPr>
        <w:t>S</w:t>
      </w:r>
      <w:r w:rsidRPr="00EA2FD2">
        <w:rPr>
          <w:rFonts w:ascii="Calibri" w:hAnsi="Calibri" w:cs="Calibri"/>
          <w:sz w:val="24"/>
          <w:szCs w:val="24"/>
        </w:rPr>
        <w:t xml:space="preserve">u questo tema </w:t>
      </w:r>
      <w:r w:rsidR="00F454D7" w:rsidRPr="00EA2FD2">
        <w:rPr>
          <w:rFonts w:ascii="Calibri" w:hAnsi="Calibri" w:cs="Calibri"/>
          <w:sz w:val="24"/>
          <w:szCs w:val="24"/>
        </w:rPr>
        <w:t xml:space="preserve">si </w:t>
      </w:r>
      <w:r w:rsidRPr="00EA2FD2">
        <w:rPr>
          <w:rFonts w:ascii="Calibri" w:hAnsi="Calibri" w:cs="Calibri"/>
          <w:sz w:val="24"/>
          <w:szCs w:val="24"/>
        </w:rPr>
        <w:t xml:space="preserve">ricorda la </w:t>
      </w:r>
      <w:r w:rsidR="00F454D7" w:rsidRPr="00EA2FD2">
        <w:rPr>
          <w:rFonts w:ascii="Calibri" w:hAnsi="Calibri" w:cs="Calibri"/>
          <w:sz w:val="24"/>
          <w:szCs w:val="24"/>
        </w:rPr>
        <w:t xml:space="preserve">recente </w:t>
      </w:r>
      <w:r w:rsidRPr="00EA2FD2">
        <w:rPr>
          <w:rFonts w:ascii="Calibri" w:hAnsi="Calibri" w:cs="Calibri"/>
          <w:sz w:val="24"/>
          <w:szCs w:val="24"/>
        </w:rPr>
        <w:t xml:space="preserve">riforma della </w:t>
      </w:r>
      <w:proofErr w:type="spellStart"/>
      <w:r w:rsidRPr="00EA2FD2">
        <w:rPr>
          <w:rFonts w:ascii="Calibri" w:hAnsi="Calibri" w:cs="Calibri"/>
          <w:sz w:val="24"/>
          <w:szCs w:val="24"/>
        </w:rPr>
        <w:t>lr</w:t>
      </w:r>
      <w:proofErr w:type="spellEnd"/>
      <w:r w:rsidRPr="00EA2FD2">
        <w:rPr>
          <w:rFonts w:ascii="Calibri" w:hAnsi="Calibri" w:cs="Calibri"/>
          <w:sz w:val="24"/>
          <w:szCs w:val="24"/>
        </w:rPr>
        <w:t xml:space="preserve"> 16/2008 che disciplina la partecipazione della Regione alla fase della formazione (cd. </w:t>
      </w:r>
      <w:r w:rsidRPr="00EA2FD2">
        <w:rPr>
          <w:rFonts w:ascii="Calibri" w:hAnsi="Calibri" w:cs="Calibri"/>
          <w:i/>
          <w:iCs/>
          <w:sz w:val="24"/>
          <w:szCs w:val="24"/>
        </w:rPr>
        <w:t>fase ascendente</w:t>
      </w:r>
      <w:r w:rsidRPr="00EA2FD2">
        <w:rPr>
          <w:rFonts w:ascii="Calibri" w:hAnsi="Calibri" w:cs="Calibri"/>
          <w:sz w:val="24"/>
          <w:szCs w:val="24"/>
        </w:rPr>
        <w:t>) e a quella dell’attuazione (</w:t>
      </w:r>
      <w:r w:rsidRPr="00EA2FD2">
        <w:rPr>
          <w:rFonts w:ascii="Calibri" w:hAnsi="Calibri" w:cs="Calibri"/>
          <w:i/>
          <w:iCs/>
          <w:sz w:val="24"/>
          <w:szCs w:val="24"/>
        </w:rPr>
        <w:t>fase discendente</w:t>
      </w:r>
      <w:r w:rsidRPr="00EA2FD2">
        <w:rPr>
          <w:rFonts w:ascii="Calibri" w:hAnsi="Calibri" w:cs="Calibri"/>
          <w:sz w:val="24"/>
          <w:szCs w:val="24"/>
        </w:rPr>
        <w:t>) del diritto e delle politiche dell’Unione europea</w:t>
      </w:r>
      <w:r w:rsidR="00F454D7" w:rsidRPr="00EA2FD2">
        <w:rPr>
          <w:rFonts w:ascii="Calibri" w:hAnsi="Calibri" w:cs="Calibri"/>
          <w:sz w:val="24"/>
          <w:szCs w:val="24"/>
        </w:rPr>
        <w:t xml:space="preserve">, avvenuta con la </w:t>
      </w:r>
      <w:proofErr w:type="spellStart"/>
      <w:r w:rsidR="00F454D7" w:rsidRPr="00EA2FD2">
        <w:rPr>
          <w:rFonts w:ascii="Calibri" w:hAnsi="Calibri" w:cs="Calibri"/>
          <w:sz w:val="24"/>
          <w:szCs w:val="24"/>
        </w:rPr>
        <w:t>l.r</w:t>
      </w:r>
      <w:proofErr w:type="spellEnd"/>
      <w:r w:rsidR="00F454D7" w:rsidRPr="00EA2FD2">
        <w:rPr>
          <w:rFonts w:ascii="Calibri" w:hAnsi="Calibri" w:cs="Calibri"/>
          <w:sz w:val="24"/>
          <w:szCs w:val="24"/>
        </w:rPr>
        <w:t>. 6/2018.</w:t>
      </w:r>
      <w:r w:rsidRPr="00EA2FD2">
        <w:rPr>
          <w:rFonts w:ascii="Calibri" w:hAnsi="Calibri" w:cs="Calibri"/>
          <w:sz w:val="24"/>
          <w:szCs w:val="24"/>
        </w:rPr>
        <w:t xml:space="preserve"> Nel testo sono state inserite disposizioni innovative sul tema della qualità della legislazione prevedendo espressamente l’applicazione dei principi europei per “Legiferare meglio” ai processi legislativi a partire dalla partecipazione costante e attiva alla formazione del diritto dell’Unione europea che deve essere pensata e organizzata nell’ottica poi del successivo adeguamento dell’ordinamento regionale alle regole europee.</w:t>
      </w:r>
    </w:p>
    <w:p w14:paraId="24D09529" w14:textId="0CCD3B69" w:rsidR="000B305E" w:rsidRPr="00EA2FD2" w:rsidRDefault="000B305E" w:rsidP="000B305E">
      <w:p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Si </w:t>
      </w:r>
      <w:r w:rsidR="00246310" w:rsidRPr="00EA2FD2">
        <w:rPr>
          <w:rFonts w:ascii="Calibri" w:hAnsi="Calibri" w:cs="Calibri"/>
          <w:sz w:val="24"/>
          <w:szCs w:val="24"/>
        </w:rPr>
        <w:t xml:space="preserve">è </w:t>
      </w:r>
      <w:r w:rsidR="002B6D3C" w:rsidRPr="00EA2FD2">
        <w:rPr>
          <w:rFonts w:ascii="Calibri" w:hAnsi="Calibri" w:cs="Calibri"/>
          <w:sz w:val="24"/>
          <w:szCs w:val="24"/>
        </w:rPr>
        <w:t>inoltre</w:t>
      </w:r>
      <w:r w:rsidR="00246310" w:rsidRPr="00EA2FD2">
        <w:rPr>
          <w:rFonts w:ascii="Calibri" w:hAnsi="Calibri" w:cs="Calibri"/>
          <w:sz w:val="24"/>
          <w:szCs w:val="24"/>
        </w:rPr>
        <w:t xml:space="preserve"> inserito</w:t>
      </w:r>
      <w:r w:rsidR="002B6D3C" w:rsidRPr="00EA2FD2">
        <w:rPr>
          <w:rFonts w:ascii="Calibri" w:hAnsi="Calibri" w:cs="Calibri"/>
          <w:sz w:val="24"/>
          <w:szCs w:val="24"/>
        </w:rPr>
        <w:t xml:space="preserve"> </w:t>
      </w:r>
      <w:r w:rsidRPr="00EA2FD2">
        <w:rPr>
          <w:rFonts w:ascii="Calibri" w:hAnsi="Calibri" w:cs="Calibri"/>
          <w:sz w:val="24"/>
          <w:szCs w:val="24"/>
        </w:rPr>
        <w:t xml:space="preserve">il tema delle valutazioni d’impatto territoriali, ossia </w:t>
      </w:r>
      <w:r w:rsidR="002B6D3C" w:rsidRPr="00EA2FD2">
        <w:rPr>
          <w:rFonts w:ascii="Calibri" w:hAnsi="Calibri" w:cs="Calibri"/>
          <w:sz w:val="24"/>
          <w:szCs w:val="24"/>
        </w:rPr>
        <w:t>de</w:t>
      </w:r>
      <w:r w:rsidRPr="00EA2FD2">
        <w:rPr>
          <w:rFonts w:ascii="Calibri" w:hAnsi="Calibri" w:cs="Calibri"/>
          <w:sz w:val="24"/>
          <w:szCs w:val="24"/>
        </w:rPr>
        <w:t>l rafforzamento della dimensione territoriale nelle valutazioni di impatto che precedono la presentazione delle principali iniziative della Commissione europea (legislative e non) anche alla luce del ruolo che gli enti territoriali (e in particolare le regioni con poteri legislativi) sono poi chiamati a svolgere in fase di attuazione delle politiche e delle normative europee.</w:t>
      </w:r>
    </w:p>
    <w:p w14:paraId="285A68CC" w14:textId="0F7CFDFE" w:rsidR="009714DD" w:rsidRPr="00EA2FD2" w:rsidRDefault="009714DD" w:rsidP="009714DD">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 xml:space="preserve">Per quanto riguarda il tema della </w:t>
      </w:r>
      <w:r w:rsidRPr="00EA2FD2">
        <w:rPr>
          <w:rFonts w:ascii="Calibri" w:hAnsi="Calibri" w:cs="Calibri"/>
          <w:b/>
          <w:bCs/>
          <w:sz w:val="24"/>
          <w:szCs w:val="24"/>
        </w:rPr>
        <w:t>cooperazione istituzionale</w:t>
      </w:r>
      <w:r w:rsidRPr="00EA2FD2">
        <w:rPr>
          <w:rFonts w:ascii="Calibri" w:hAnsi="Calibri" w:cs="Calibri"/>
          <w:sz w:val="24"/>
          <w:szCs w:val="24"/>
        </w:rPr>
        <w:t>, il Regolamento prevede la definizione, nell'ambito della Conferenza unificata, di forme di cooperazione in materia di metodologie di valutazione e per lo svolgimento di valutazioni congiunte, riferite anche alla regolazione europea (art. 3). Nello specifico, la scheda AIR è stata elaborata nell’ambito della Convenzione tra l’Assemblea legislativa e il Dipartimento di Giurisprudenza dell’Università degli studi di Parma.</w:t>
      </w:r>
    </w:p>
    <w:p w14:paraId="50F6FE95" w14:textId="77777777" w:rsidR="000B305E" w:rsidRPr="00EA2FD2" w:rsidRDefault="000B305E" w:rsidP="009714DD">
      <w:pPr>
        <w:autoSpaceDE w:val="0"/>
        <w:autoSpaceDN w:val="0"/>
        <w:adjustRightInd w:val="0"/>
        <w:jc w:val="both"/>
        <w:rPr>
          <w:rFonts w:ascii="Calibri" w:hAnsi="Calibri" w:cs="Calibri"/>
          <w:sz w:val="24"/>
          <w:szCs w:val="24"/>
        </w:rPr>
      </w:pPr>
    </w:p>
    <w:p w14:paraId="538EB6CC" w14:textId="5A4FE85E" w:rsidR="00353628" w:rsidRPr="00EA2FD2" w:rsidRDefault="00353628" w:rsidP="0007700F">
      <w:pPr>
        <w:autoSpaceDE w:val="0"/>
        <w:autoSpaceDN w:val="0"/>
        <w:adjustRightInd w:val="0"/>
        <w:jc w:val="both"/>
        <w:rPr>
          <w:rFonts w:ascii="Calibri" w:hAnsi="Calibri" w:cs="Calibri"/>
          <w:b/>
          <w:bCs/>
          <w:sz w:val="24"/>
          <w:szCs w:val="24"/>
        </w:rPr>
      </w:pPr>
      <w:r w:rsidRPr="00EA2FD2">
        <w:rPr>
          <w:rFonts w:ascii="Calibri" w:hAnsi="Calibri" w:cs="Calibri"/>
          <w:b/>
          <w:bCs/>
          <w:sz w:val="24"/>
          <w:szCs w:val="24"/>
        </w:rPr>
        <w:t xml:space="preserve">Alcune considerazioni sull’applicazione </w:t>
      </w:r>
      <w:r w:rsidR="00CB3E25" w:rsidRPr="00EA2FD2">
        <w:rPr>
          <w:rFonts w:ascii="Calibri" w:hAnsi="Calibri" w:cs="Calibri"/>
          <w:b/>
          <w:bCs/>
          <w:sz w:val="24"/>
          <w:szCs w:val="24"/>
        </w:rPr>
        <w:t>dell’AIR</w:t>
      </w:r>
    </w:p>
    <w:p w14:paraId="2AC12DEF" w14:textId="77777777" w:rsidR="000340A2" w:rsidRPr="00EA2FD2" w:rsidRDefault="00353628" w:rsidP="00353628">
      <w:p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La recente “Relazione sullo stato di applicazione dell’analisi di impatto della regolamentazione” presentata </w:t>
      </w:r>
      <w:r w:rsidR="00936FEF" w:rsidRPr="00EA2FD2">
        <w:rPr>
          <w:rFonts w:ascii="Calibri" w:hAnsi="Calibri" w:cs="Calibri"/>
          <w:sz w:val="24"/>
          <w:szCs w:val="24"/>
        </w:rPr>
        <w:t>d</w:t>
      </w:r>
      <w:r w:rsidRPr="00EA2FD2">
        <w:rPr>
          <w:rFonts w:ascii="Calibri" w:hAnsi="Calibri" w:cs="Calibri"/>
          <w:sz w:val="24"/>
          <w:szCs w:val="24"/>
        </w:rPr>
        <w:t>al Governo</w:t>
      </w:r>
      <w:r w:rsidR="00936FEF" w:rsidRPr="00EA2FD2">
        <w:rPr>
          <w:rFonts w:ascii="Calibri" w:hAnsi="Calibri" w:cs="Calibri"/>
          <w:sz w:val="24"/>
          <w:szCs w:val="24"/>
        </w:rPr>
        <w:t xml:space="preserve"> al Parlamento</w:t>
      </w:r>
      <w:r w:rsidRPr="00EA2FD2">
        <w:rPr>
          <w:rFonts w:ascii="Calibri" w:hAnsi="Calibri" w:cs="Calibri"/>
          <w:sz w:val="24"/>
          <w:szCs w:val="24"/>
        </w:rPr>
        <w:t xml:space="preserve"> per l’anno 2018</w:t>
      </w:r>
      <w:r w:rsidR="00823B85" w:rsidRPr="00EA2FD2">
        <w:rPr>
          <w:rFonts w:ascii="Calibri" w:hAnsi="Calibri" w:cs="Calibri"/>
          <w:sz w:val="24"/>
          <w:szCs w:val="24"/>
        </w:rPr>
        <w:t>, pur riconoscendo progressi</w:t>
      </w:r>
      <w:r w:rsidR="003B5B4E" w:rsidRPr="00EA2FD2">
        <w:rPr>
          <w:rFonts w:ascii="Calibri" w:hAnsi="Calibri" w:cs="Calibri"/>
          <w:sz w:val="24"/>
          <w:szCs w:val="24"/>
        </w:rPr>
        <w:t xml:space="preserve"> registrati nel primo anno di attuazione del nuovo Regolamento e della Guida</w:t>
      </w:r>
      <w:r w:rsidR="00823B85" w:rsidRPr="00EA2FD2">
        <w:rPr>
          <w:rFonts w:ascii="Calibri" w:hAnsi="Calibri" w:cs="Calibri"/>
          <w:sz w:val="24"/>
          <w:szCs w:val="24"/>
        </w:rPr>
        <w:t xml:space="preserve">, </w:t>
      </w:r>
      <w:r w:rsidRPr="00EA2FD2">
        <w:rPr>
          <w:rFonts w:ascii="Calibri" w:hAnsi="Calibri" w:cs="Calibri"/>
          <w:sz w:val="24"/>
          <w:szCs w:val="24"/>
        </w:rPr>
        <w:t>evidenzia margini di miglioramento nella predisposizione delle relazioni AIR</w:t>
      </w:r>
      <w:r w:rsidR="000340A2" w:rsidRPr="00EA2FD2">
        <w:rPr>
          <w:rFonts w:ascii="Calibri" w:hAnsi="Calibri" w:cs="Calibri"/>
          <w:sz w:val="24"/>
          <w:szCs w:val="24"/>
        </w:rPr>
        <w:t>.</w:t>
      </w:r>
    </w:p>
    <w:p w14:paraId="77AAA5CA" w14:textId="042D5DCC" w:rsidR="000340A2" w:rsidRPr="00EA2FD2" w:rsidRDefault="000340A2" w:rsidP="00353628">
      <w:pPr>
        <w:autoSpaceDE w:val="0"/>
        <w:autoSpaceDN w:val="0"/>
        <w:adjustRightInd w:val="0"/>
        <w:jc w:val="both"/>
        <w:rPr>
          <w:rFonts w:ascii="Calibri" w:hAnsi="Calibri" w:cs="Calibri"/>
          <w:sz w:val="24"/>
          <w:szCs w:val="24"/>
        </w:rPr>
      </w:pPr>
      <w:r w:rsidRPr="00EA2FD2">
        <w:rPr>
          <w:rFonts w:ascii="Calibri" w:hAnsi="Calibri" w:cs="Calibri"/>
          <w:sz w:val="24"/>
          <w:szCs w:val="24"/>
        </w:rPr>
        <w:t>Rispetto all’esperienza degli ultimi anni la relazione, pur basandosi su un periodo di osservazione limitato ad alcuni mesi, segnala un</w:t>
      </w:r>
      <w:r w:rsidR="00A8264D" w:rsidRPr="00EA2FD2">
        <w:rPr>
          <w:rFonts w:ascii="Calibri" w:hAnsi="Calibri" w:cs="Calibri"/>
          <w:sz w:val="24"/>
          <w:szCs w:val="24"/>
        </w:rPr>
        <w:t xml:space="preserve"> miglioramento nell’applicazione dell’AIR, con un</w:t>
      </w:r>
      <w:r w:rsidRPr="00EA2FD2">
        <w:rPr>
          <w:rFonts w:ascii="Calibri" w:hAnsi="Calibri" w:cs="Calibri"/>
          <w:sz w:val="24"/>
          <w:szCs w:val="24"/>
        </w:rPr>
        <w:t xml:space="preserve"> incremento nel sostegno alle amministrazioni statali da parte del DAGL (supportato dal Nucleo AIR) e una crescente </w:t>
      </w:r>
      <w:r w:rsidRPr="00EA2FD2">
        <w:rPr>
          <w:rFonts w:ascii="Calibri" w:hAnsi="Calibri" w:cs="Calibri"/>
          <w:sz w:val="24"/>
          <w:szCs w:val="24"/>
        </w:rPr>
        <w:lastRenderedPageBreak/>
        <w:t>collaborazione delle direzioni di settore nello svolgimento dell’analisi. Si rileva inoltre una maggiore concentrazione dell’impegno dell’AIR sui provvedimenti di maggiore impatto su cittadini e imprese</w:t>
      </w:r>
      <w:r w:rsidR="00F8739C" w:rsidRPr="00EA2FD2">
        <w:rPr>
          <w:rStyle w:val="Rimandonotaapidipagina"/>
          <w:rFonts w:ascii="Calibri" w:hAnsi="Calibri" w:cs="Calibri"/>
          <w:sz w:val="24"/>
          <w:szCs w:val="24"/>
        </w:rPr>
        <w:footnoteReference w:id="19"/>
      </w:r>
      <w:r w:rsidR="00A8264D" w:rsidRPr="00EA2FD2">
        <w:rPr>
          <w:rFonts w:ascii="Calibri" w:hAnsi="Calibri" w:cs="Calibri"/>
          <w:sz w:val="24"/>
          <w:szCs w:val="24"/>
        </w:rPr>
        <w:t xml:space="preserve"> e un miglioramento delle relazioni AIR soprattutto sotto il profilo della descrizione del contesto e delle motivazioni dell’intervento, degli obiettivi e delle consultazioni svolte.</w:t>
      </w:r>
    </w:p>
    <w:p w14:paraId="1A8D3B31" w14:textId="6E52DF80" w:rsidR="00A8264D" w:rsidRPr="00EA2FD2" w:rsidRDefault="00A8264D" w:rsidP="00A8264D">
      <w:pPr>
        <w:autoSpaceDE w:val="0"/>
        <w:autoSpaceDN w:val="0"/>
        <w:adjustRightInd w:val="0"/>
        <w:jc w:val="both"/>
        <w:rPr>
          <w:rFonts w:ascii="Calibri" w:hAnsi="Calibri" w:cs="Calibri"/>
          <w:sz w:val="24"/>
          <w:szCs w:val="24"/>
        </w:rPr>
      </w:pPr>
      <w:r w:rsidRPr="00EA2FD2">
        <w:rPr>
          <w:rFonts w:ascii="Calibri" w:hAnsi="Calibri" w:cs="Calibri"/>
          <w:sz w:val="24"/>
          <w:szCs w:val="24"/>
        </w:rPr>
        <w:t>Tuttavia:</w:t>
      </w:r>
    </w:p>
    <w:p w14:paraId="08CF97D9" w14:textId="31286A6E" w:rsidR="00353628" w:rsidRPr="00EA2FD2" w:rsidRDefault="00353628" w:rsidP="00A8264D">
      <w:pPr>
        <w:pStyle w:val="Paragrafoelenco"/>
        <w:numPr>
          <w:ilvl w:val="0"/>
          <w:numId w:val="1"/>
        </w:num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nonostante la nuova disciplina, in alcuni casi le relazioni Air continuano a essere realizzate in una fase troppo avanzata dell’iter normativo, riducendo l’AIR a mero adempimento formale o, tutt’al più, a strumento di trasparenza delle decisioni assunte </w:t>
      </w:r>
    </w:p>
    <w:p w14:paraId="7221E44C" w14:textId="0087FF50" w:rsidR="00353628" w:rsidRPr="00EA2FD2" w:rsidRDefault="00A8264D" w:rsidP="00353628">
      <w:pPr>
        <w:pStyle w:val="Paragrafoelenco"/>
        <w:numPr>
          <w:ilvl w:val="0"/>
          <w:numId w:val="1"/>
        </w:numPr>
        <w:autoSpaceDE w:val="0"/>
        <w:autoSpaceDN w:val="0"/>
        <w:adjustRightInd w:val="0"/>
        <w:jc w:val="both"/>
        <w:rPr>
          <w:rFonts w:ascii="Calibri" w:hAnsi="Calibri" w:cs="Calibri"/>
          <w:sz w:val="24"/>
          <w:szCs w:val="24"/>
        </w:rPr>
      </w:pPr>
      <w:r w:rsidRPr="00EA2FD2">
        <w:rPr>
          <w:rFonts w:ascii="Calibri" w:hAnsi="Calibri" w:cs="Calibri"/>
          <w:sz w:val="24"/>
          <w:szCs w:val="24"/>
        </w:rPr>
        <w:t>l</w:t>
      </w:r>
      <w:r w:rsidR="00353628" w:rsidRPr="00EA2FD2">
        <w:rPr>
          <w:rFonts w:ascii="Calibri" w:hAnsi="Calibri" w:cs="Calibri"/>
          <w:sz w:val="24"/>
          <w:szCs w:val="24"/>
        </w:rPr>
        <w:t xml:space="preserve">a fase in cui permangono le maggiori difficoltà è proprio quella attinente </w:t>
      </w:r>
      <w:proofErr w:type="gramStart"/>
      <w:r w:rsidR="00353628" w:rsidRPr="00EA2FD2">
        <w:rPr>
          <w:rFonts w:ascii="Calibri" w:hAnsi="Calibri" w:cs="Calibri"/>
          <w:sz w:val="24"/>
          <w:szCs w:val="24"/>
        </w:rPr>
        <w:t>la</w:t>
      </w:r>
      <w:proofErr w:type="gramEnd"/>
      <w:r w:rsidR="00353628" w:rsidRPr="00EA2FD2">
        <w:rPr>
          <w:rFonts w:ascii="Calibri" w:hAnsi="Calibri" w:cs="Calibri"/>
          <w:sz w:val="24"/>
          <w:szCs w:val="24"/>
        </w:rPr>
        <w:t xml:space="preserve"> valutazione degli impatti (inclusa la valutazione sulle PMI, la concorrenza, gli oneri amministrativi), che continua spesso a essere parziale e meramente descrittiva</w:t>
      </w:r>
    </w:p>
    <w:p w14:paraId="7EB053BD" w14:textId="6522BB5C" w:rsidR="00353628" w:rsidRPr="00EA2FD2" w:rsidRDefault="00353628" w:rsidP="00353628">
      <w:pPr>
        <w:pStyle w:val="Paragrafoelenco"/>
        <w:numPr>
          <w:ilvl w:val="0"/>
          <w:numId w:val="1"/>
        </w:numPr>
        <w:autoSpaceDE w:val="0"/>
        <w:autoSpaceDN w:val="0"/>
        <w:adjustRightInd w:val="0"/>
        <w:jc w:val="both"/>
        <w:rPr>
          <w:rFonts w:ascii="Calibri" w:hAnsi="Calibri" w:cs="Calibri"/>
          <w:sz w:val="24"/>
          <w:szCs w:val="24"/>
        </w:rPr>
      </w:pPr>
      <w:r w:rsidRPr="00EA2FD2">
        <w:rPr>
          <w:rFonts w:ascii="Calibri" w:hAnsi="Calibri" w:cs="Calibri"/>
          <w:sz w:val="24"/>
          <w:szCs w:val="24"/>
        </w:rPr>
        <w:t>stentano a decollare al momento alcuni degli strumenti più innovativi introdotti dal Regolamento. In</w:t>
      </w:r>
      <w:r w:rsidR="008E6A91" w:rsidRPr="00EA2FD2">
        <w:rPr>
          <w:rFonts w:ascii="Calibri" w:hAnsi="Calibri" w:cs="Calibri"/>
          <w:sz w:val="24"/>
          <w:szCs w:val="24"/>
        </w:rPr>
        <w:t xml:space="preserve"> </w:t>
      </w:r>
      <w:r w:rsidRPr="00EA2FD2">
        <w:rPr>
          <w:rFonts w:ascii="Calibri" w:hAnsi="Calibri" w:cs="Calibri"/>
          <w:sz w:val="24"/>
          <w:szCs w:val="24"/>
        </w:rPr>
        <w:t>particolare</w:t>
      </w:r>
      <w:r w:rsidR="008E6A91" w:rsidRPr="00EA2FD2">
        <w:rPr>
          <w:rFonts w:ascii="Calibri" w:hAnsi="Calibri" w:cs="Calibri"/>
          <w:sz w:val="24"/>
          <w:szCs w:val="24"/>
        </w:rPr>
        <w:t>,</w:t>
      </w:r>
      <w:r w:rsidRPr="00EA2FD2">
        <w:rPr>
          <w:rFonts w:ascii="Calibri" w:hAnsi="Calibri" w:cs="Calibri"/>
          <w:sz w:val="24"/>
          <w:szCs w:val="24"/>
        </w:rPr>
        <w:t xml:space="preserve"> la cd. AIR in fase ascendente, la partecipazione alle valutazioni della Commissione, nonché la programmazione dell’attività normativa.</w:t>
      </w:r>
    </w:p>
    <w:p w14:paraId="4132A8FA" w14:textId="36805F44" w:rsidR="00353628" w:rsidRPr="00EA2FD2" w:rsidRDefault="003B5B4E" w:rsidP="00353628">
      <w:pPr>
        <w:autoSpaceDE w:val="0"/>
        <w:autoSpaceDN w:val="0"/>
        <w:adjustRightInd w:val="0"/>
        <w:ind w:left="360"/>
        <w:jc w:val="both"/>
        <w:rPr>
          <w:rFonts w:ascii="Calibri" w:hAnsi="Calibri" w:cs="Calibri"/>
          <w:sz w:val="24"/>
          <w:szCs w:val="24"/>
        </w:rPr>
      </w:pPr>
      <w:r w:rsidRPr="00EA2FD2">
        <w:rPr>
          <w:rFonts w:ascii="Calibri" w:hAnsi="Calibri" w:cs="Calibri"/>
          <w:sz w:val="24"/>
          <w:szCs w:val="24"/>
        </w:rPr>
        <w:t>L</w:t>
      </w:r>
      <w:r w:rsidR="00353628" w:rsidRPr="00EA2FD2">
        <w:rPr>
          <w:rFonts w:ascii="Calibri" w:hAnsi="Calibri" w:cs="Calibri"/>
          <w:sz w:val="24"/>
          <w:szCs w:val="24"/>
        </w:rPr>
        <w:t xml:space="preserve">a relazione </w:t>
      </w:r>
      <w:r w:rsidRPr="00EA2FD2">
        <w:rPr>
          <w:rFonts w:ascii="Calibri" w:hAnsi="Calibri" w:cs="Calibri"/>
          <w:sz w:val="24"/>
          <w:szCs w:val="24"/>
        </w:rPr>
        <w:t xml:space="preserve">segnala quindi </w:t>
      </w:r>
      <w:r w:rsidR="00353628" w:rsidRPr="00EA2FD2">
        <w:rPr>
          <w:rFonts w:ascii="Calibri" w:hAnsi="Calibri" w:cs="Calibri"/>
          <w:sz w:val="24"/>
          <w:szCs w:val="24"/>
        </w:rPr>
        <w:t>“</w:t>
      </w:r>
      <w:r w:rsidR="00353628" w:rsidRPr="00EA2FD2">
        <w:rPr>
          <w:rFonts w:ascii="Calibri" w:hAnsi="Calibri" w:cs="Calibri"/>
          <w:i/>
          <w:iCs/>
          <w:sz w:val="24"/>
          <w:szCs w:val="24"/>
        </w:rPr>
        <w:t>uno spazio consistente per una migliore attuazione degli strumenti di qualità della regolazione</w:t>
      </w:r>
      <w:r w:rsidR="00353628" w:rsidRPr="00EA2FD2">
        <w:rPr>
          <w:rFonts w:ascii="Calibri" w:hAnsi="Calibri" w:cs="Calibri"/>
          <w:sz w:val="24"/>
          <w:szCs w:val="24"/>
        </w:rPr>
        <w:t xml:space="preserve">”. </w:t>
      </w:r>
    </w:p>
    <w:p w14:paraId="51E7F77E" w14:textId="4ACD0CB7" w:rsidR="00353628" w:rsidRPr="00EA2FD2" w:rsidRDefault="00353628" w:rsidP="00173DB3">
      <w:pPr>
        <w:spacing w:line="240" w:lineRule="auto"/>
        <w:jc w:val="both"/>
        <w:rPr>
          <w:rFonts w:ascii="Calibri" w:hAnsi="Calibri" w:cs="Calibri"/>
          <w:sz w:val="24"/>
          <w:szCs w:val="24"/>
        </w:rPr>
      </w:pPr>
      <w:r w:rsidRPr="00EA2FD2">
        <w:rPr>
          <w:rFonts w:ascii="Calibri" w:hAnsi="Calibri" w:cs="Calibri"/>
          <w:sz w:val="24"/>
          <w:szCs w:val="24"/>
        </w:rPr>
        <w:t>Circa la scheda AIR dell’Assemblea dell’Emilia-Romagna, in seguito all’esperienza maturata nella realizzazione delle prime schede, si evidenziano alcuni aspetti dai quali dipende lo sviluppo del documento e la completezza di informazione che si riesce a fornire come supporto ai consiglieri per la discussione in Commissione della proposta di legge</w:t>
      </w:r>
      <w:r w:rsidR="003B5B4E" w:rsidRPr="00EA2FD2">
        <w:rPr>
          <w:rFonts w:ascii="Calibri" w:hAnsi="Calibri" w:cs="Calibri"/>
          <w:sz w:val="24"/>
          <w:szCs w:val="24"/>
        </w:rPr>
        <w:t>. In particolare</w:t>
      </w:r>
      <w:r w:rsidR="00173DB3" w:rsidRPr="00EA2FD2">
        <w:rPr>
          <w:rFonts w:ascii="Calibri" w:hAnsi="Calibri" w:cs="Calibri"/>
          <w:sz w:val="24"/>
          <w:szCs w:val="24"/>
        </w:rPr>
        <w:t>:</w:t>
      </w:r>
    </w:p>
    <w:p w14:paraId="46B4752F" w14:textId="5B59FE1A" w:rsidR="00173DB3" w:rsidRPr="00EA2FD2" w:rsidRDefault="003B5B4E" w:rsidP="00173DB3">
      <w:pPr>
        <w:pStyle w:val="Paragrafoelenco"/>
        <w:numPr>
          <w:ilvl w:val="0"/>
          <w:numId w:val="1"/>
        </w:num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la </w:t>
      </w:r>
      <w:r w:rsidR="00173DB3" w:rsidRPr="00EA2FD2">
        <w:rPr>
          <w:rFonts w:ascii="Calibri" w:hAnsi="Calibri" w:cs="Calibri"/>
          <w:b/>
          <w:bCs/>
          <w:sz w:val="24"/>
          <w:szCs w:val="24"/>
        </w:rPr>
        <w:t>rilevanza delle banche dati</w:t>
      </w:r>
      <w:r w:rsidRPr="00EA2FD2">
        <w:rPr>
          <w:rFonts w:ascii="Calibri" w:hAnsi="Calibri" w:cs="Calibri"/>
          <w:sz w:val="24"/>
          <w:szCs w:val="24"/>
        </w:rPr>
        <w:t>.</w:t>
      </w:r>
      <w:r w:rsidR="00173DB3" w:rsidRPr="00EA2FD2">
        <w:rPr>
          <w:rFonts w:ascii="Calibri" w:hAnsi="Calibri" w:cs="Calibri"/>
          <w:sz w:val="24"/>
          <w:szCs w:val="24"/>
        </w:rPr>
        <w:t xml:space="preserve"> </w:t>
      </w:r>
      <w:r w:rsidRPr="00EA2FD2">
        <w:rPr>
          <w:rFonts w:ascii="Calibri" w:hAnsi="Calibri" w:cs="Calibri"/>
          <w:sz w:val="24"/>
          <w:szCs w:val="24"/>
        </w:rPr>
        <w:t>L</w:t>
      </w:r>
      <w:r w:rsidR="00173DB3" w:rsidRPr="00EA2FD2">
        <w:rPr>
          <w:rFonts w:ascii="Calibri" w:hAnsi="Calibri" w:cs="Calibri"/>
          <w:sz w:val="24"/>
          <w:szCs w:val="24"/>
        </w:rPr>
        <w:t>a realizzazione della scheda implica la necessità di reperire dati, report e studi utili a sviluppare, in particolare, la parte della sezione A relativa al contesto economico-sociale e la parte C dedicata all’individuazione dei destinatari</w:t>
      </w:r>
    </w:p>
    <w:p w14:paraId="3C22E2EF" w14:textId="3E200404" w:rsidR="00173DB3" w:rsidRPr="00EA2FD2" w:rsidRDefault="003B5B4E" w:rsidP="00173DB3">
      <w:pPr>
        <w:pStyle w:val="Paragrafoelenco"/>
        <w:numPr>
          <w:ilvl w:val="0"/>
          <w:numId w:val="1"/>
        </w:numPr>
        <w:ind w:left="714" w:hanging="357"/>
        <w:jc w:val="both"/>
        <w:rPr>
          <w:rFonts w:ascii="Calibri" w:hAnsi="Calibri" w:cs="Calibri"/>
          <w:sz w:val="24"/>
          <w:szCs w:val="24"/>
        </w:rPr>
      </w:pPr>
      <w:r w:rsidRPr="00EA2FD2">
        <w:rPr>
          <w:rFonts w:ascii="Calibri" w:hAnsi="Calibri" w:cs="Calibri"/>
          <w:sz w:val="24"/>
          <w:szCs w:val="24"/>
        </w:rPr>
        <w:t xml:space="preserve">la </w:t>
      </w:r>
      <w:r w:rsidR="00173DB3" w:rsidRPr="00EA2FD2">
        <w:rPr>
          <w:rFonts w:ascii="Calibri" w:hAnsi="Calibri" w:cs="Calibri"/>
          <w:b/>
          <w:bCs/>
          <w:sz w:val="24"/>
          <w:szCs w:val="24"/>
        </w:rPr>
        <w:t>necessità di uno specifico supporto tecnico di “esperti del settore”</w:t>
      </w:r>
      <w:r w:rsidRPr="00EA2FD2">
        <w:rPr>
          <w:rFonts w:ascii="Calibri" w:hAnsi="Calibri" w:cs="Calibri"/>
          <w:b/>
          <w:bCs/>
          <w:sz w:val="24"/>
          <w:szCs w:val="24"/>
        </w:rPr>
        <w:t>.</w:t>
      </w:r>
      <w:r w:rsidR="00173DB3" w:rsidRPr="00EA2FD2">
        <w:rPr>
          <w:rFonts w:ascii="Calibri" w:hAnsi="Calibri" w:cs="Calibri"/>
          <w:sz w:val="24"/>
          <w:szCs w:val="24"/>
        </w:rPr>
        <w:t xml:space="preserve"> </w:t>
      </w:r>
      <w:r w:rsidRPr="00EA2FD2">
        <w:rPr>
          <w:rFonts w:ascii="Calibri" w:hAnsi="Calibri" w:cs="Calibri"/>
          <w:sz w:val="24"/>
          <w:szCs w:val="24"/>
        </w:rPr>
        <w:t xml:space="preserve">E’ </w:t>
      </w:r>
      <w:r w:rsidR="00173DB3" w:rsidRPr="00EA2FD2">
        <w:rPr>
          <w:rFonts w:ascii="Calibri" w:hAnsi="Calibri" w:cs="Calibri"/>
          <w:sz w:val="24"/>
          <w:szCs w:val="24"/>
        </w:rPr>
        <w:t>importante sia il supporto tecnico da parte di chi tratta le banche dati ufficiali, sia di coloro che sono esperti dello specifico settore che si intende indagare</w:t>
      </w:r>
      <w:r w:rsidR="003A3D47" w:rsidRPr="00EA2FD2">
        <w:rPr>
          <w:rFonts w:ascii="Calibri" w:hAnsi="Calibri" w:cs="Calibri"/>
          <w:sz w:val="24"/>
          <w:szCs w:val="24"/>
        </w:rPr>
        <w:t xml:space="preserve"> (coinvolgimento di tecnici appartenenti ai settori oggetto di analisi)</w:t>
      </w:r>
      <w:r w:rsidR="00173DB3" w:rsidRPr="00EA2FD2">
        <w:rPr>
          <w:rFonts w:ascii="Calibri" w:hAnsi="Calibri" w:cs="Calibri"/>
          <w:sz w:val="24"/>
          <w:szCs w:val="24"/>
        </w:rPr>
        <w:t>, per il supporto nell’estrapolazione e interpretazione dei dati, per approfondire e valorizzare aspetti che possono emergere, utili per capire, e quindi evidenziare, gli obiettivi dell’intervento in base alle diverse opzioni e in riferimento ai possibili impatti (amministrativi, organizzativi, informativi e oneri riflessi su altri enti)</w:t>
      </w:r>
    </w:p>
    <w:p w14:paraId="64AF492D" w14:textId="33A17E5B" w:rsidR="00CB3E25" w:rsidRPr="00EA2FD2" w:rsidRDefault="003B5B4E" w:rsidP="00744E13">
      <w:pPr>
        <w:pStyle w:val="Paragrafoelenco"/>
        <w:numPr>
          <w:ilvl w:val="0"/>
          <w:numId w:val="1"/>
        </w:numPr>
        <w:ind w:left="714" w:hanging="357"/>
        <w:jc w:val="both"/>
        <w:rPr>
          <w:rFonts w:ascii="Calibri" w:hAnsi="Calibri" w:cs="Calibri"/>
          <w:sz w:val="24"/>
          <w:szCs w:val="24"/>
        </w:rPr>
      </w:pPr>
      <w:r w:rsidRPr="00EA2FD2">
        <w:rPr>
          <w:rFonts w:ascii="Calibri" w:hAnsi="Calibri" w:cs="Calibri"/>
          <w:sz w:val="24"/>
          <w:szCs w:val="24"/>
        </w:rPr>
        <w:t xml:space="preserve">la </w:t>
      </w:r>
      <w:r w:rsidR="00173DB3" w:rsidRPr="00EA2FD2">
        <w:rPr>
          <w:rFonts w:ascii="Calibri" w:hAnsi="Calibri" w:cs="Calibri"/>
          <w:b/>
          <w:bCs/>
          <w:sz w:val="24"/>
          <w:szCs w:val="24"/>
        </w:rPr>
        <w:t>tempistica</w:t>
      </w:r>
      <w:r w:rsidR="009839CD" w:rsidRPr="00EA2FD2">
        <w:rPr>
          <w:rFonts w:ascii="Calibri" w:hAnsi="Calibri" w:cs="Calibri"/>
          <w:b/>
          <w:bCs/>
          <w:sz w:val="24"/>
          <w:szCs w:val="24"/>
        </w:rPr>
        <w:t>/programmazione dell’attività</w:t>
      </w:r>
      <w:r w:rsidRPr="00EA2FD2">
        <w:rPr>
          <w:rFonts w:ascii="Calibri" w:hAnsi="Calibri" w:cs="Calibri"/>
          <w:sz w:val="24"/>
          <w:szCs w:val="24"/>
        </w:rPr>
        <w:t>.</w:t>
      </w:r>
      <w:r w:rsidR="00173DB3" w:rsidRPr="00EA2FD2">
        <w:rPr>
          <w:rFonts w:ascii="Calibri" w:hAnsi="Calibri" w:cs="Calibri"/>
          <w:sz w:val="24"/>
          <w:szCs w:val="24"/>
        </w:rPr>
        <w:t xml:space="preserve"> </w:t>
      </w:r>
      <w:r w:rsidRPr="00EA2FD2">
        <w:rPr>
          <w:rFonts w:ascii="Calibri" w:hAnsi="Calibri" w:cs="Calibri"/>
          <w:sz w:val="24"/>
          <w:szCs w:val="24"/>
        </w:rPr>
        <w:t>L</w:t>
      </w:r>
      <w:r w:rsidR="00173DB3" w:rsidRPr="00EA2FD2">
        <w:rPr>
          <w:rFonts w:ascii="Calibri" w:hAnsi="Calibri" w:cs="Calibri"/>
          <w:sz w:val="24"/>
          <w:szCs w:val="24"/>
        </w:rPr>
        <w:t>’approfondimento dei contenuti della scheda dipende anche dai tempi a disposizione per l’analisi che, necessariamente, sono vincolati ai tempi del processo legislativo.</w:t>
      </w:r>
      <w:r w:rsidR="00744E13" w:rsidRPr="00EA2FD2">
        <w:rPr>
          <w:rFonts w:ascii="Calibri" w:hAnsi="Calibri" w:cs="Calibri"/>
          <w:sz w:val="24"/>
          <w:szCs w:val="24"/>
        </w:rPr>
        <w:t xml:space="preserve"> </w:t>
      </w:r>
      <w:r w:rsidR="00173DB3" w:rsidRPr="00EA2FD2">
        <w:rPr>
          <w:rFonts w:ascii="Calibri" w:hAnsi="Calibri" w:cs="Calibri"/>
          <w:sz w:val="24"/>
          <w:szCs w:val="24"/>
        </w:rPr>
        <w:t>I tempi dell’iter legislativo non sono infatti rigidamente predeterminati ma dipendono oltre che dalle previsioni regolamentari, dall’attività politica, con possibili ricadute</w:t>
      </w:r>
      <w:r w:rsidR="00CB3E25" w:rsidRPr="00EA2FD2">
        <w:rPr>
          <w:rFonts w:ascii="Calibri" w:hAnsi="Calibri" w:cs="Calibri"/>
          <w:sz w:val="24"/>
          <w:szCs w:val="24"/>
        </w:rPr>
        <w:t>:</w:t>
      </w:r>
    </w:p>
    <w:p w14:paraId="7608E91C" w14:textId="3F790280" w:rsidR="00CB3E25" w:rsidRPr="00EA2FD2" w:rsidRDefault="00CB3E25" w:rsidP="00CB3E25">
      <w:pPr>
        <w:ind w:left="1416"/>
        <w:jc w:val="both"/>
        <w:rPr>
          <w:rFonts w:ascii="Calibri" w:hAnsi="Calibri" w:cs="Calibri"/>
          <w:sz w:val="24"/>
          <w:szCs w:val="24"/>
        </w:rPr>
      </w:pPr>
      <w:r w:rsidRPr="00EA2FD2">
        <w:rPr>
          <w:rFonts w:ascii="Calibri" w:hAnsi="Calibri" w:cs="Calibri"/>
          <w:sz w:val="24"/>
          <w:szCs w:val="24"/>
        </w:rPr>
        <w:t>-</w:t>
      </w:r>
      <w:r w:rsidR="00173DB3" w:rsidRPr="00EA2FD2">
        <w:rPr>
          <w:rFonts w:ascii="Calibri" w:hAnsi="Calibri" w:cs="Calibri"/>
          <w:sz w:val="24"/>
          <w:szCs w:val="24"/>
        </w:rPr>
        <w:t xml:space="preserve"> nella fase di scelta dei </w:t>
      </w:r>
      <w:proofErr w:type="spellStart"/>
      <w:r w:rsidR="00173DB3" w:rsidRPr="00EA2FD2">
        <w:rPr>
          <w:rFonts w:ascii="Calibri" w:hAnsi="Calibri" w:cs="Calibri"/>
          <w:sz w:val="24"/>
          <w:szCs w:val="24"/>
        </w:rPr>
        <w:t>pdl</w:t>
      </w:r>
      <w:proofErr w:type="spellEnd"/>
      <w:r w:rsidR="00173DB3" w:rsidRPr="00EA2FD2">
        <w:rPr>
          <w:rFonts w:ascii="Calibri" w:hAnsi="Calibri" w:cs="Calibri"/>
          <w:sz w:val="24"/>
          <w:szCs w:val="24"/>
        </w:rPr>
        <w:t xml:space="preserve"> “candidati” per la realizzazione della scheda AIR (in quanto un </w:t>
      </w:r>
      <w:proofErr w:type="spellStart"/>
      <w:r w:rsidR="00173DB3" w:rsidRPr="00EA2FD2">
        <w:rPr>
          <w:rFonts w:ascii="Calibri" w:hAnsi="Calibri" w:cs="Calibri"/>
          <w:sz w:val="24"/>
          <w:szCs w:val="24"/>
        </w:rPr>
        <w:t>pdl</w:t>
      </w:r>
      <w:proofErr w:type="spellEnd"/>
      <w:r w:rsidR="00173DB3" w:rsidRPr="00EA2FD2">
        <w:rPr>
          <w:rFonts w:ascii="Calibri" w:hAnsi="Calibri" w:cs="Calibri"/>
          <w:sz w:val="24"/>
          <w:szCs w:val="24"/>
        </w:rPr>
        <w:t xml:space="preserve"> che si prevede possa essere approvato in legge in tempi rapidi complica o esclude la possibilità di sceglierlo per analizzare il suo possibile impatto)</w:t>
      </w:r>
    </w:p>
    <w:p w14:paraId="3365B8FC" w14:textId="282F46AE" w:rsidR="00600350" w:rsidRPr="00EA2FD2" w:rsidRDefault="00CB3E25" w:rsidP="003F78F3">
      <w:pPr>
        <w:ind w:left="1416"/>
        <w:jc w:val="both"/>
        <w:rPr>
          <w:rFonts w:ascii="Calibri" w:hAnsi="Calibri" w:cs="Calibri"/>
          <w:sz w:val="24"/>
          <w:szCs w:val="24"/>
        </w:rPr>
      </w:pPr>
      <w:r w:rsidRPr="00EA2FD2">
        <w:rPr>
          <w:rFonts w:ascii="Calibri" w:hAnsi="Calibri" w:cs="Calibri"/>
          <w:sz w:val="24"/>
          <w:szCs w:val="24"/>
        </w:rPr>
        <w:lastRenderedPageBreak/>
        <w:t>-</w:t>
      </w:r>
      <w:r w:rsidR="00173DB3" w:rsidRPr="00EA2FD2">
        <w:rPr>
          <w:rFonts w:ascii="Calibri" w:hAnsi="Calibri" w:cs="Calibri"/>
          <w:sz w:val="24"/>
          <w:szCs w:val="24"/>
        </w:rPr>
        <w:t xml:space="preserve"> nelle fasi di svolgimento dell’AIR, un’accelerazione o un rallentamento nel calendario dell’esame del </w:t>
      </w:r>
      <w:proofErr w:type="spellStart"/>
      <w:r w:rsidR="00173DB3" w:rsidRPr="00EA2FD2">
        <w:rPr>
          <w:rFonts w:ascii="Calibri" w:hAnsi="Calibri" w:cs="Calibri"/>
          <w:sz w:val="24"/>
          <w:szCs w:val="24"/>
        </w:rPr>
        <w:t>pdl</w:t>
      </w:r>
      <w:proofErr w:type="spellEnd"/>
      <w:r w:rsidR="00173DB3" w:rsidRPr="00EA2FD2">
        <w:rPr>
          <w:rFonts w:ascii="Calibri" w:hAnsi="Calibri" w:cs="Calibri"/>
          <w:sz w:val="24"/>
          <w:szCs w:val="24"/>
        </w:rPr>
        <w:t xml:space="preserve"> in Commissione influenzano il livello di approfondimento dell’analisi.</w:t>
      </w:r>
    </w:p>
    <w:p w14:paraId="38C4C831" w14:textId="7040E148" w:rsidR="00600350" w:rsidRPr="00EA2FD2" w:rsidRDefault="00600350" w:rsidP="0007700F">
      <w:pPr>
        <w:autoSpaceDE w:val="0"/>
        <w:autoSpaceDN w:val="0"/>
        <w:adjustRightInd w:val="0"/>
        <w:jc w:val="both"/>
        <w:rPr>
          <w:rFonts w:ascii="Calibri" w:hAnsi="Calibri" w:cs="Calibri"/>
          <w:b/>
          <w:iCs/>
          <w:sz w:val="24"/>
          <w:szCs w:val="24"/>
          <w:highlight w:val="yellow"/>
        </w:rPr>
      </w:pPr>
    </w:p>
    <w:p w14:paraId="7A8162E3" w14:textId="7C8B70EC" w:rsidR="004C2CAC" w:rsidRPr="00EA2FD2" w:rsidRDefault="00CC1B2F" w:rsidP="00CC1B2F">
      <w:pPr>
        <w:autoSpaceDE w:val="0"/>
        <w:autoSpaceDN w:val="0"/>
        <w:adjustRightInd w:val="0"/>
        <w:jc w:val="both"/>
        <w:rPr>
          <w:rFonts w:ascii="Calibri" w:hAnsi="Calibri" w:cs="Calibri"/>
          <w:b/>
          <w:bCs/>
          <w:sz w:val="24"/>
          <w:szCs w:val="24"/>
        </w:rPr>
      </w:pPr>
      <w:r w:rsidRPr="00EA2FD2">
        <w:rPr>
          <w:rFonts w:ascii="Calibri" w:hAnsi="Calibri" w:cs="Calibri"/>
          <w:b/>
          <w:bCs/>
          <w:sz w:val="24"/>
          <w:szCs w:val="24"/>
        </w:rPr>
        <w:t>Di seguito</w:t>
      </w:r>
      <w:r w:rsidR="00E656B1" w:rsidRPr="00EA2FD2">
        <w:rPr>
          <w:rFonts w:ascii="Calibri" w:hAnsi="Calibri" w:cs="Calibri"/>
          <w:b/>
          <w:bCs/>
          <w:sz w:val="24"/>
          <w:szCs w:val="24"/>
        </w:rPr>
        <w:t xml:space="preserve"> </w:t>
      </w:r>
      <w:r w:rsidRPr="00EA2FD2">
        <w:rPr>
          <w:rFonts w:ascii="Calibri" w:hAnsi="Calibri" w:cs="Calibri"/>
          <w:b/>
          <w:bCs/>
          <w:sz w:val="24"/>
          <w:szCs w:val="24"/>
        </w:rPr>
        <w:t>si riportano le fasi dell</w:t>
      </w:r>
      <w:r w:rsidR="00744E13" w:rsidRPr="00EA2FD2">
        <w:rPr>
          <w:rFonts w:ascii="Calibri" w:hAnsi="Calibri" w:cs="Calibri"/>
          <w:b/>
          <w:bCs/>
          <w:sz w:val="24"/>
          <w:szCs w:val="24"/>
        </w:rPr>
        <w:t>’AIR</w:t>
      </w:r>
      <w:r w:rsidRPr="00EA2FD2">
        <w:rPr>
          <w:rFonts w:ascii="Calibri" w:hAnsi="Calibri" w:cs="Calibri"/>
          <w:b/>
          <w:bCs/>
          <w:sz w:val="24"/>
          <w:szCs w:val="24"/>
        </w:rPr>
        <w:t xml:space="preserve"> </w:t>
      </w:r>
      <w:r w:rsidR="00E656B1" w:rsidRPr="00EA2FD2">
        <w:rPr>
          <w:rFonts w:ascii="Calibri" w:hAnsi="Calibri" w:cs="Calibri"/>
          <w:b/>
          <w:bCs/>
          <w:sz w:val="24"/>
          <w:szCs w:val="24"/>
        </w:rPr>
        <w:t>e i contenuti d</w:t>
      </w:r>
      <w:r w:rsidR="00744E13" w:rsidRPr="00EA2FD2">
        <w:rPr>
          <w:rFonts w:ascii="Calibri" w:hAnsi="Calibri" w:cs="Calibri"/>
          <w:b/>
          <w:bCs/>
          <w:sz w:val="24"/>
          <w:szCs w:val="24"/>
        </w:rPr>
        <w:t>e</w:t>
      </w:r>
      <w:r w:rsidR="00E656B1" w:rsidRPr="00EA2FD2">
        <w:rPr>
          <w:rFonts w:ascii="Calibri" w:hAnsi="Calibri" w:cs="Calibri"/>
          <w:b/>
          <w:bCs/>
          <w:sz w:val="24"/>
          <w:szCs w:val="24"/>
        </w:rPr>
        <w:t>lla relazione AIR individuati nella Guida attuativa del Regolamento. A seguire, la scheda AIR dell’Assemblea dell’Emilia-Romagna.</w:t>
      </w:r>
    </w:p>
    <w:p w14:paraId="3E738BB7" w14:textId="77777777" w:rsidR="005A2FC4" w:rsidRPr="00EA2FD2" w:rsidRDefault="005A2FC4" w:rsidP="00CC1B2F">
      <w:pPr>
        <w:autoSpaceDE w:val="0"/>
        <w:autoSpaceDN w:val="0"/>
        <w:adjustRightInd w:val="0"/>
        <w:jc w:val="both"/>
        <w:rPr>
          <w:rFonts w:ascii="Calibri" w:hAnsi="Calibri" w:cs="Calibri"/>
          <w:b/>
          <w:bCs/>
          <w:sz w:val="24"/>
          <w:szCs w:val="24"/>
        </w:rPr>
      </w:pPr>
    </w:p>
    <w:p w14:paraId="3C73A4AA" w14:textId="7A2134F8" w:rsidR="00DD2832" w:rsidRPr="00EA2FD2" w:rsidRDefault="00ED305E" w:rsidP="004C2CAC">
      <w:pPr>
        <w:autoSpaceDE w:val="0"/>
        <w:autoSpaceDN w:val="0"/>
        <w:adjustRightInd w:val="0"/>
        <w:jc w:val="both"/>
        <w:rPr>
          <w:rFonts w:ascii="Calibri" w:hAnsi="Calibri" w:cs="Calibri"/>
          <w:b/>
          <w:bCs/>
          <w:iCs/>
          <w:color w:val="000000"/>
          <w:sz w:val="24"/>
          <w:szCs w:val="24"/>
        </w:rPr>
      </w:pPr>
      <w:r w:rsidRPr="00EA2FD2">
        <w:rPr>
          <w:rFonts w:ascii="Calibri" w:hAnsi="Calibri" w:cs="Calibri"/>
          <w:b/>
          <w:bCs/>
          <w:iCs/>
          <w:color w:val="000000"/>
          <w:sz w:val="24"/>
          <w:szCs w:val="24"/>
        </w:rPr>
        <w:t>Le f</w:t>
      </w:r>
      <w:r w:rsidR="00E656B1" w:rsidRPr="00EA2FD2">
        <w:rPr>
          <w:rFonts w:ascii="Calibri" w:hAnsi="Calibri" w:cs="Calibri"/>
          <w:b/>
          <w:bCs/>
          <w:iCs/>
          <w:color w:val="000000"/>
          <w:sz w:val="24"/>
          <w:szCs w:val="24"/>
        </w:rPr>
        <w:t>asi dell’AIR e</w:t>
      </w:r>
      <w:r w:rsidRPr="00EA2FD2">
        <w:rPr>
          <w:rFonts w:ascii="Calibri" w:hAnsi="Calibri" w:cs="Calibri"/>
          <w:b/>
          <w:bCs/>
          <w:iCs/>
          <w:color w:val="000000"/>
          <w:sz w:val="24"/>
          <w:szCs w:val="24"/>
        </w:rPr>
        <w:t xml:space="preserve"> la</w:t>
      </w:r>
      <w:r w:rsidR="00E656B1" w:rsidRPr="00EA2FD2">
        <w:rPr>
          <w:rFonts w:ascii="Calibri" w:hAnsi="Calibri" w:cs="Calibri"/>
          <w:b/>
          <w:bCs/>
          <w:iCs/>
          <w:color w:val="000000"/>
          <w:sz w:val="24"/>
          <w:szCs w:val="24"/>
        </w:rPr>
        <w:t xml:space="preserve"> relazione prevista dall’Allegato 2 della Guida attuativa del nuovo Regolamento</w:t>
      </w:r>
    </w:p>
    <w:p w14:paraId="7A74A1F3" w14:textId="76359E32" w:rsidR="00DD2832" w:rsidRPr="00EA2FD2" w:rsidRDefault="00DD2832" w:rsidP="00CC1B2F">
      <w:pPr>
        <w:autoSpaceDE w:val="0"/>
        <w:autoSpaceDN w:val="0"/>
        <w:adjustRightInd w:val="0"/>
        <w:spacing w:after="0" w:line="240" w:lineRule="auto"/>
        <w:jc w:val="center"/>
        <w:rPr>
          <w:rFonts w:ascii="Calibri" w:hAnsi="Calibri" w:cs="Calibri"/>
          <w:b/>
          <w:bCs/>
          <w:color w:val="585858"/>
          <w:sz w:val="24"/>
          <w:szCs w:val="24"/>
        </w:rPr>
      </w:pPr>
      <w:r w:rsidRPr="00EA2FD2">
        <w:rPr>
          <w:rFonts w:ascii="Calibri" w:hAnsi="Calibri" w:cs="Calibri"/>
          <w:b/>
          <w:bCs/>
          <w:color w:val="585858"/>
          <w:sz w:val="24"/>
          <w:szCs w:val="24"/>
        </w:rPr>
        <w:t>Fasi</w:t>
      </w:r>
      <w:r w:rsidRPr="00EA2FD2">
        <w:rPr>
          <w:rFonts w:ascii="Calibri" w:eastAsia="Calibri" w:hAnsi="Calibri" w:cs="Calibri"/>
          <w:b/>
          <w:bCs/>
          <w:color w:val="585858"/>
          <w:sz w:val="24"/>
          <w:szCs w:val="24"/>
        </w:rPr>
        <w:t xml:space="preserve"> </w:t>
      </w:r>
      <w:r w:rsidRPr="00EA2FD2">
        <w:rPr>
          <w:rFonts w:ascii="Calibri" w:hAnsi="Calibri" w:cs="Calibri"/>
          <w:b/>
          <w:bCs/>
          <w:color w:val="585858"/>
          <w:sz w:val="24"/>
          <w:szCs w:val="24"/>
        </w:rPr>
        <w:t>dell’Air</w:t>
      </w:r>
    </w:p>
    <w:p w14:paraId="0202D5E9" w14:textId="41D4F4EE" w:rsidR="00DD2832" w:rsidRPr="00EA2FD2" w:rsidRDefault="00DD2832" w:rsidP="00DD2832">
      <w:pPr>
        <w:autoSpaceDE w:val="0"/>
        <w:autoSpaceDN w:val="0"/>
        <w:adjustRightInd w:val="0"/>
        <w:spacing w:after="0" w:line="240" w:lineRule="auto"/>
        <w:rPr>
          <w:rFonts w:ascii="Calibri" w:hAnsi="Calibri" w:cs="Calibri"/>
          <w:b/>
          <w:bCs/>
          <w:color w:val="585858"/>
          <w:sz w:val="24"/>
          <w:szCs w:val="24"/>
        </w:rPr>
      </w:pPr>
    </w:p>
    <w:p w14:paraId="59C91B32" w14:textId="5B95B083" w:rsidR="00DD2832" w:rsidRPr="00EA2FD2" w:rsidRDefault="00DD2832" w:rsidP="00D74C9A">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 xml:space="preserve">Al fine di supportare le scelte dell’amministrazione, l’Air si articola nelle fasi riportate dalla seguente </w:t>
      </w:r>
      <w:r w:rsidR="00CA7C75" w:rsidRPr="00EA2FD2">
        <w:rPr>
          <w:rFonts w:ascii="Calibri" w:hAnsi="Calibri" w:cs="Calibri"/>
          <w:sz w:val="24"/>
          <w:szCs w:val="24"/>
        </w:rPr>
        <w:t>F</w:t>
      </w:r>
      <w:r w:rsidRPr="00EA2FD2">
        <w:rPr>
          <w:rFonts w:ascii="Calibri" w:hAnsi="Calibri" w:cs="Calibri"/>
          <w:sz w:val="24"/>
          <w:szCs w:val="24"/>
        </w:rPr>
        <w:t>igura</w:t>
      </w:r>
      <w:r w:rsidR="00CA7C75" w:rsidRPr="00EA2FD2">
        <w:rPr>
          <w:rFonts w:ascii="Calibri" w:hAnsi="Calibri" w:cs="Calibri"/>
          <w:sz w:val="24"/>
          <w:szCs w:val="24"/>
        </w:rPr>
        <w:t xml:space="preserve"> 2</w:t>
      </w:r>
      <w:r w:rsidRPr="00EA2FD2">
        <w:rPr>
          <w:rFonts w:ascii="Calibri" w:hAnsi="Calibri" w:cs="Calibri"/>
          <w:sz w:val="24"/>
          <w:szCs w:val="24"/>
        </w:rPr>
        <w:t xml:space="preserve"> tratta dalla Guida</w:t>
      </w:r>
      <w:r w:rsidR="00E656B1" w:rsidRPr="00EA2FD2">
        <w:rPr>
          <w:rFonts w:ascii="Calibri" w:hAnsi="Calibri" w:cs="Calibri"/>
          <w:sz w:val="24"/>
          <w:szCs w:val="24"/>
        </w:rPr>
        <w:t xml:space="preserve"> attuativa del nuovo Regolamento</w:t>
      </w:r>
      <w:r w:rsidRPr="00EA2FD2">
        <w:rPr>
          <w:rFonts w:ascii="Calibri" w:hAnsi="Calibri" w:cs="Calibri"/>
          <w:sz w:val="24"/>
          <w:szCs w:val="24"/>
        </w:rPr>
        <w:t xml:space="preserve"> (pag. 15)</w:t>
      </w:r>
      <w:r w:rsidR="00744E13" w:rsidRPr="00EA2FD2">
        <w:rPr>
          <w:rFonts w:ascii="Calibri" w:hAnsi="Calibri" w:cs="Calibri"/>
          <w:sz w:val="24"/>
          <w:szCs w:val="24"/>
        </w:rPr>
        <w:t>.</w:t>
      </w:r>
    </w:p>
    <w:p w14:paraId="507B3DC4" w14:textId="22FD560E" w:rsidR="00DD2832" w:rsidRPr="00EA2FD2" w:rsidRDefault="00DD2832" w:rsidP="00DD2832">
      <w:pPr>
        <w:autoSpaceDE w:val="0"/>
        <w:autoSpaceDN w:val="0"/>
        <w:adjustRightInd w:val="0"/>
        <w:spacing w:after="0" w:line="240" w:lineRule="auto"/>
        <w:rPr>
          <w:rFonts w:ascii="Calibri" w:hAnsi="Calibri" w:cs="Calibri"/>
          <w:sz w:val="24"/>
          <w:szCs w:val="24"/>
        </w:rPr>
      </w:pPr>
    </w:p>
    <w:p w14:paraId="6BDB265C" w14:textId="46635344" w:rsidR="00DD2832" w:rsidRPr="00EA2FD2" w:rsidRDefault="00DD2832" w:rsidP="00DD2832">
      <w:pPr>
        <w:autoSpaceDE w:val="0"/>
        <w:autoSpaceDN w:val="0"/>
        <w:adjustRightInd w:val="0"/>
        <w:spacing w:after="0" w:line="240" w:lineRule="auto"/>
        <w:jc w:val="center"/>
        <w:rPr>
          <w:rFonts w:ascii="Calibri" w:hAnsi="Calibri" w:cs="Calibri"/>
          <w:b/>
          <w:bCs/>
          <w:color w:val="585858"/>
          <w:sz w:val="24"/>
          <w:szCs w:val="24"/>
        </w:rPr>
      </w:pPr>
      <w:r w:rsidRPr="00EA2FD2">
        <w:rPr>
          <w:rFonts w:ascii="Calibri" w:hAnsi="Calibri" w:cs="Calibri"/>
          <w:noProof/>
          <w:sz w:val="24"/>
          <w:szCs w:val="24"/>
        </w:rPr>
        <w:drawing>
          <wp:inline distT="0" distB="0" distL="0" distR="0" wp14:anchorId="33BD25E1" wp14:editId="7A6301E6">
            <wp:extent cx="3219048" cy="3228571"/>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9048" cy="3228571"/>
                    </a:xfrm>
                    <a:prstGeom prst="rect">
                      <a:avLst/>
                    </a:prstGeom>
                  </pic:spPr>
                </pic:pic>
              </a:graphicData>
            </a:graphic>
          </wp:inline>
        </w:drawing>
      </w:r>
    </w:p>
    <w:p w14:paraId="137ED1C0" w14:textId="18A16849" w:rsidR="00DD2832" w:rsidRPr="00EA2FD2" w:rsidRDefault="00DD2832" w:rsidP="00D74C9A">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 xml:space="preserve">Le diverse fasi dell’Air non sono da intendersi in modo rigido sequenziali ma bensì </w:t>
      </w:r>
      <w:r w:rsidR="00D74C9A" w:rsidRPr="00EA2FD2">
        <w:rPr>
          <w:rFonts w:ascii="Calibri" w:hAnsi="Calibri" w:cs="Calibri"/>
          <w:sz w:val="24"/>
          <w:szCs w:val="24"/>
        </w:rPr>
        <w:t>si intersecano tra loro. “</w:t>
      </w:r>
      <w:r w:rsidRPr="00EA2FD2">
        <w:rPr>
          <w:rFonts w:ascii="Calibri" w:hAnsi="Calibri" w:cs="Calibri"/>
          <w:i/>
          <w:iCs/>
          <w:sz w:val="24"/>
          <w:szCs w:val="24"/>
        </w:rPr>
        <w:t>L’Air</w:t>
      </w:r>
      <w:r w:rsidR="00D74C9A" w:rsidRPr="00EA2FD2">
        <w:rPr>
          <w:rFonts w:ascii="Calibri" w:hAnsi="Calibri" w:cs="Calibri"/>
          <w:i/>
          <w:iCs/>
          <w:sz w:val="24"/>
          <w:szCs w:val="24"/>
        </w:rPr>
        <w:t xml:space="preserve"> </w:t>
      </w:r>
      <w:r w:rsidRPr="00EA2FD2">
        <w:rPr>
          <w:rFonts w:ascii="Calibri" w:hAnsi="Calibri" w:cs="Calibri"/>
          <w:i/>
          <w:iCs/>
          <w:sz w:val="24"/>
          <w:szCs w:val="24"/>
        </w:rPr>
        <w:t>è</w:t>
      </w:r>
      <w:r w:rsidR="00D74C9A" w:rsidRPr="00EA2FD2">
        <w:rPr>
          <w:rFonts w:ascii="Calibri" w:hAnsi="Calibri" w:cs="Calibri"/>
          <w:i/>
          <w:iCs/>
          <w:sz w:val="24"/>
          <w:szCs w:val="24"/>
        </w:rPr>
        <w:t xml:space="preserve"> </w:t>
      </w:r>
      <w:r w:rsidRPr="00EA2FD2">
        <w:rPr>
          <w:rFonts w:ascii="Calibri" w:hAnsi="Calibri" w:cs="Calibri"/>
          <w:i/>
          <w:iCs/>
          <w:sz w:val="24"/>
          <w:szCs w:val="24"/>
        </w:rPr>
        <w:t>un</w:t>
      </w:r>
      <w:r w:rsidR="00D74C9A" w:rsidRPr="00EA2FD2">
        <w:rPr>
          <w:rFonts w:ascii="Calibri" w:hAnsi="Calibri" w:cs="Calibri"/>
          <w:i/>
          <w:iCs/>
          <w:sz w:val="24"/>
          <w:szCs w:val="24"/>
        </w:rPr>
        <w:t xml:space="preserve"> </w:t>
      </w:r>
      <w:r w:rsidRPr="00EA2FD2">
        <w:rPr>
          <w:rFonts w:ascii="Calibri" w:hAnsi="Calibri" w:cs="Calibri"/>
          <w:i/>
          <w:iCs/>
          <w:sz w:val="24"/>
          <w:szCs w:val="24"/>
        </w:rPr>
        <w:t>modo</w:t>
      </w:r>
      <w:r w:rsidR="00D74C9A" w:rsidRPr="00EA2FD2">
        <w:rPr>
          <w:rFonts w:ascii="Calibri" w:hAnsi="Calibri" w:cs="Calibri"/>
          <w:i/>
          <w:iCs/>
          <w:sz w:val="24"/>
          <w:szCs w:val="24"/>
        </w:rPr>
        <w:t xml:space="preserve"> </w:t>
      </w:r>
      <w:r w:rsidRPr="00EA2FD2">
        <w:rPr>
          <w:rFonts w:ascii="Calibri" w:hAnsi="Calibri" w:cs="Calibri"/>
          <w:i/>
          <w:iCs/>
          <w:sz w:val="24"/>
          <w:szCs w:val="24"/>
        </w:rPr>
        <w:t>strutturato</w:t>
      </w:r>
      <w:r w:rsidR="00D74C9A" w:rsidRPr="00EA2FD2">
        <w:rPr>
          <w:rFonts w:ascii="Calibri" w:hAnsi="Calibri" w:cs="Calibri"/>
          <w:i/>
          <w:iCs/>
          <w:sz w:val="24"/>
          <w:szCs w:val="24"/>
        </w:rPr>
        <w:t xml:space="preserve"> </w:t>
      </w:r>
      <w:r w:rsidRPr="00EA2FD2">
        <w:rPr>
          <w:rFonts w:ascii="Calibri" w:hAnsi="Calibri" w:cs="Calibri"/>
          <w:i/>
          <w:iCs/>
          <w:sz w:val="24"/>
          <w:szCs w:val="24"/>
        </w:rPr>
        <w:t>di</w:t>
      </w:r>
      <w:r w:rsidR="00D74C9A" w:rsidRPr="00EA2FD2">
        <w:rPr>
          <w:rFonts w:ascii="Calibri" w:hAnsi="Calibri" w:cs="Calibri"/>
          <w:i/>
          <w:iCs/>
          <w:sz w:val="24"/>
          <w:szCs w:val="24"/>
        </w:rPr>
        <w:t xml:space="preserve"> </w:t>
      </w:r>
      <w:r w:rsidRPr="00EA2FD2">
        <w:rPr>
          <w:rFonts w:ascii="Calibri" w:hAnsi="Calibri" w:cs="Calibri"/>
          <w:i/>
          <w:iCs/>
          <w:sz w:val="24"/>
          <w:szCs w:val="24"/>
        </w:rPr>
        <w:t>raccogliere,</w:t>
      </w:r>
      <w:r w:rsidR="00D74C9A" w:rsidRPr="00EA2FD2">
        <w:rPr>
          <w:rFonts w:ascii="Calibri" w:hAnsi="Calibri" w:cs="Calibri"/>
          <w:i/>
          <w:iCs/>
          <w:sz w:val="24"/>
          <w:szCs w:val="24"/>
        </w:rPr>
        <w:t xml:space="preserve"> </w:t>
      </w:r>
      <w:r w:rsidRPr="00EA2FD2">
        <w:rPr>
          <w:rFonts w:ascii="Calibri" w:hAnsi="Calibri" w:cs="Calibri"/>
          <w:i/>
          <w:iCs/>
          <w:sz w:val="24"/>
          <w:szCs w:val="24"/>
        </w:rPr>
        <w:t>elaborare</w:t>
      </w:r>
      <w:r w:rsidR="00D74C9A" w:rsidRPr="00EA2FD2">
        <w:rPr>
          <w:rFonts w:ascii="Calibri" w:hAnsi="Calibri" w:cs="Calibri"/>
          <w:i/>
          <w:iCs/>
          <w:sz w:val="24"/>
          <w:szCs w:val="24"/>
        </w:rPr>
        <w:t xml:space="preserve"> </w:t>
      </w:r>
      <w:r w:rsidRPr="00EA2FD2">
        <w:rPr>
          <w:rFonts w:ascii="Calibri" w:hAnsi="Calibri" w:cs="Calibri"/>
          <w:i/>
          <w:iCs/>
          <w:sz w:val="24"/>
          <w:szCs w:val="24"/>
        </w:rPr>
        <w:t>e</w:t>
      </w:r>
      <w:r w:rsidR="00D74C9A" w:rsidRPr="00EA2FD2">
        <w:rPr>
          <w:rFonts w:ascii="Calibri" w:hAnsi="Calibri" w:cs="Calibri"/>
          <w:i/>
          <w:iCs/>
          <w:sz w:val="24"/>
          <w:szCs w:val="24"/>
        </w:rPr>
        <w:t xml:space="preserve"> </w:t>
      </w:r>
      <w:r w:rsidRPr="00EA2FD2">
        <w:rPr>
          <w:rFonts w:ascii="Calibri" w:hAnsi="Calibri" w:cs="Calibri"/>
          <w:i/>
          <w:iCs/>
          <w:sz w:val="24"/>
          <w:szCs w:val="24"/>
        </w:rPr>
        <w:t>produrre</w:t>
      </w:r>
      <w:r w:rsidR="00D74C9A" w:rsidRPr="00EA2FD2">
        <w:rPr>
          <w:rFonts w:ascii="Calibri" w:hAnsi="Calibri" w:cs="Calibri"/>
          <w:i/>
          <w:iCs/>
          <w:sz w:val="24"/>
          <w:szCs w:val="24"/>
        </w:rPr>
        <w:t xml:space="preserve"> </w:t>
      </w:r>
      <w:r w:rsidRPr="00EA2FD2">
        <w:rPr>
          <w:rFonts w:ascii="Calibri" w:hAnsi="Calibri" w:cs="Calibri"/>
          <w:i/>
          <w:iCs/>
          <w:sz w:val="24"/>
          <w:szCs w:val="24"/>
        </w:rPr>
        <w:t>informazioni</w:t>
      </w:r>
      <w:r w:rsidR="00D74C9A" w:rsidRPr="00EA2FD2">
        <w:rPr>
          <w:rFonts w:ascii="Calibri" w:hAnsi="Calibri" w:cs="Calibri"/>
          <w:i/>
          <w:iCs/>
          <w:sz w:val="24"/>
          <w:szCs w:val="24"/>
        </w:rPr>
        <w:t xml:space="preserve"> </w:t>
      </w:r>
      <w:r w:rsidRPr="00EA2FD2">
        <w:rPr>
          <w:rFonts w:ascii="Calibri" w:hAnsi="Calibri" w:cs="Calibri"/>
          <w:i/>
          <w:iCs/>
          <w:sz w:val="24"/>
          <w:szCs w:val="24"/>
        </w:rPr>
        <w:t>e,</w:t>
      </w:r>
      <w:r w:rsidR="00D74C9A" w:rsidRPr="00EA2FD2">
        <w:rPr>
          <w:rFonts w:ascii="Calibri" w:hAnsi="Calibri" w:cs="Calibri"/>
          <w:i/>
          <w:iCs/>
          <w:sz w:val="24"/>
          <w:szCs w:val="24"/>
        </w:rPr>
        <w:t xml:space="preserve"> </w:t>
      </w:r>
      <w:r w:rsidRPr="00EA2FD2">
        <w:rPr>
          <w:rFonts w:ascii="Calibri" w:hAnsi="Calibri" w:cs="Calibri"/>
          <w:i/>
          <w:iCs/>
          <w:sz w:val="24"/>
          <w:szCs w:val="24"/>
        </w:rPr>
        <w:t>in</w:t>
      </w:r>
      <w:r w:rsidR="00D74C9A" w:rsidRPr="00EA2FD2">
        <w:rPr>
          <w:rFonts w:ascii="Calibri" w:hAnsi="Calibri" w:cs="Calibri"/>
          <w:i/>
          <w:iCs/>
          <w:sz w:val="24"/>
          <w:szCs w:val="24"/>
        </w:rPr>
        <w:t xml:space="preserve"> </w:t>
      </w:r>
      <w:r w:rsidRPr="00EA2FD2">
        <w:rPr>
          <w:rFonts w:ascii="Calibri" w:hAnsi="Calibri" w:cs="Calibri"/>
          <w:i/>
          <w:iCs/>
          <w:sz w:val="24"/>
          <w:szCs w:val="24"/>
        </w:rPr>
        <w:t>quanto</w:t>
      </w:r>
      <w:r w:rsidR="00D74C9A" w:rsidRPr="00EA2FD2">
        <w:rPr>
          <w:rFonts w:ascii="Calibri" w:hAnsi="Calibri" w:cs="Calibri"/>
          <w:i/>
          <w:iCs/>
          <w:sz w:val="24"/>
          <w:szCs w:val="24"/>
        </w:rPr>
        <w:t xml:space="preserve"> </w:t>
      </w:r>
      <w:r w:rsidRPr="00EA2FD2">
        <w:rPr>
          <w:rFonts w:ascii="Calibri" w:hAnsi="Calibri" w:cs="Calibri"/>
          <w:i/>
          <w:iCs/>
          <w:sz w:val="24"/>
          <w:szCs w:val="24"/>
        </w:rPr>
        <w:t>tale,</w:t>
      </w:r>
      <w:r w:rsidR="00D74C9A" w:rsidRPr="00EA2FD2">
        <w:rPr>
          <w:rFonts w:ascii="Calibri" w:hAnsi="Calibri" w:cs="Calibri"/>
          <w:i/>
          <w:iCs/>
          <w:sz w:val="24"/>
          <w:szCs w:val="24"/>
        </w:rPr>
        <w:t xml:space="preserve"> </w:t>
      </w:r>
      <w:r w:rsidRPr="00EA2FD2">
        <w:rPr>
          <w:rFonts w:ascii="Calibri" w:hAnsi="Calibri" w:cs="Calibri"/>
          <w:i/>
          <w:iCs/>
          <w:sz w:val="24"/>
          <w:szCs w:val="24"/>
        </w:rPr>
        <w:t>consente</w:t>
      </w:r>
      <w:r w:rsidR="00D74C9A" w:rsidRPr="00EA2FD2">
        <w:rPr>
          <w:rFonts w:ascii="Calibri" w:hAnsi="Calibri" w:cs="Calibri"/>
          <w:i/>
          <w:iCs/>
          <w:sz w:val="24"/>
          <w:szCs w:val="24"/>
        </w:rPr>
        <w:t xml:space="preserve"> </w:t>
      </w:r>
      <w:r w:rsidRPr="00EA2FD2">
        <w:rPr>
          <w:rFonts w:ascii="Calibri" w:hAnsi="Calibri" w:cs="Calibri"/>
          <w:i/>
          <w:iCs/>
          <w:sz w:val="24"/>
          <w:szCs w:val="24"/>
        </w:rPr>
        <w:t>all’amministrazione</w:t>
      </w:r>
      <w:r w:rsidR="00D74C9A" w:rsidRPr="00EA2FD2">
        <w:rPr>
          <w:rFonts w:ascii="Calibri" w:hAnsi="Calibri" w:cs="Calibri"/>
          <w:i/>
          <w:iCs/>
          <w:sz w:val="24"/>
          <w:szCs w:val="24"/>
        </w:rPr>
        <w:t xml:space="preserve"> </w:t>
      </w:r>
      <w:r w:rsidRPr="00EA2FD2">
        <w:rPr>
          <w:rFonts w:ascii="Calibri" w:hAnsi="Calibri" w:cs="Calibri"/>
          <w:i/>
          <w:iCs/>
          <w:sz w:val="24"/>
          <w:szCs w:val="24"/>
        </w:rPr>
        <w:t>di</w:t>
      </w:r>
      <w:r w:rsidR="00D74C9A" w:rsidRPr="00EA2FD2">
        <w:rPr>
          <w:rFonts w:ascii="Calibri" w:hAnsi="Calibri" w:cs="Calibri"/>
          <w:i/>
          <w:iCs/>
          <w:sz w:val="24"/>
          <w:szCs w:val="24"/>
        </w:rPr>
        <w:t xml:space="preserve"> </w:t>
      </w:r>
      <w:r w:rsidRPr="00EA2FD2">
        <w:rPr>
          <w:rFonts w:ascii="Calibri" w:hAnsi="Calibri" w:cs="Calibri"/>
          <w:i/>
          <w:iCs/>
          <w:sz w:val="24"/>
          <w:szCs w:val="24"/>
        </w:rPr>
        <w:t>accumulare nuove</w:t>
      </w:r>
      <w:r w:rsidR="00D74C9A" w:rsidRPr="00EA2FD2">
        <w:rPr>
          <w:rFonts w:ascii="Calibri" w:hAnsi="Calibri" w:cs="Calibri"/>
          <w:i/>
          <w:iCs/>
          <w:sz w:val="24"/>
          <w:szCs w:val="24"/>
        </w:rPr>
        <w:t xml:space="preserve"> </w:t>
      </w:r>
      <w:r w:rsidRPr="00EA2FD2">
        <w:rPr>
          <w:rFonts w:ascii="Calibri" w:hAnsi="Calibri" w:cs="Calibri"/>
          <w:i/>
          <w:iCs/>
          <w:sz w:val="24"/>
          <w:szCs w:val="24"/>
        </w:rPr>
        <w:t>conoscenze</w:t>
      </w:r>
      <w:r w:rsidR="00D74C9A" w:rsidRPr="00EA2FD2">
        <w:rPr>
          <w:rFonts w:ascii="Calibri" w:hAnsi="Calibri" w:cs="Calibri"/>
          <w:i/>
          <w:iCs/>
          <w:sz w:val="24"/>
          <w:szCs w:val="24"/>
        </w:rPr>
        <w:t xml:space="preserve"> </w:t>
      </w:r>
      <w:r w:rsidRPr="00EA2FD2">
        <w:rPr>
          <w:rFonts w:ascii="Calibri" w:hAnsi="Calibri" w:cs="Calibri"/>
          <w:i/>
          <w:iCs/>
          <w:sz w:val="24"/>
          <w:szCs w:val="24"/>
        </w:rPr>
        <w:t>nel</w:t>
      </w:r>
      <w:r w:rsidR="00D74C9A" w:rsidRPr="00EA2FD2">
        <w:rPr>
          <w:rFonts w:ascii="Calibri" w:hAnsi="Calibri" w:cs="Calibri"/>
          <w:i/>
          <w:iCs/>
          <w:sz w:val="24"/>
          <w:szCs w:val="24"/>
        </w:rPr>
        <w:t xml:space="preserve"> </w:t>
      </w:r>
      <w:r w:rsidRPr="00EA2FD2">
        <w:rPr>
          <w:rFonts w:ascii="Calibri" w:hAnsi="Calibri" w:cs="Calibri"/>
          <w:i/>
          <w:iCs/>
          <w:sz w:val="24"/>
          <w:szCs w:val="24"/>
        </w:rPr>
        <w:t>corso</w:t>
      </w:r>
      <w:r w:rsidR="00D74C9A" w:rsidRPr="00EA2FD2">
        <w:rPr>
          <w:rFonts w:ascii="Calibri" w:hAnsi="Calibri" w:cs="Calibri"/>
          <w:i/>
          <w:iCs/>
          <w:sz w:val="24"/>
          <w:szCs w:val="24"/>
        </w:rPr>
        <w:t xml:space="preserve"> </w:t>
      </w:r>
      <w:r w:rsidRPr="00EA2FD2">
        <w:rPr>
          <w:rFonts w:ascii="Calibri" w:hAnsi="Calibri" w:cs="Calibri"/>
          <w:i/>
          <w:iCs/>
          <w:sz w:val="24"/>
          <w:szCs w:val="24"/>
        </w:rPr>
        <w:t>del suo svolgimento, inducendo anche a tornare su</w:t>
      </w:r>
      <w:r w:rsidR="00D74C9A" w:rsidRPr="00EA2FD2">
        <w:rPr>
          <w:rFonts w:ascii="Calibri" w:hAnsi="Calibri" w:cs="Calibri"/>
          <w:i/>
          <w:iCs/>
          <w:sz w:val="24"/>
          <w:szCs w:val="24"/>
        </w:rPr>
        <w:t xml:space="preserve"> </w:t>
      </w:r>
      <w:r w:rsidRPr="00EA2FD2">
        <w:rPr>
          <w:rFonts w:ascii="Calibri" w:hAnsi="Calibri" w:cs="Calibri"/>
          <w:i/>
          <w:iCs/>
          <w:sz w:val="24"/>
          <w:szCs w:val="24"/>
        </w:rPr>
        <w:t>elementi</w:t>
      </w:r>
      <w:r w:rsidR="00D74C9A" w:rsidRPr="00EA2FD2">
        <w:rPr>
          <w:rFonts w:ascii="Calibri" w:hAnsi="Calibri" w:cs="Calibri"/>
          <w:i/>
          <w:iCs/>
          <w:sz w:val="24"/>
          <w:szCs w:val="24"/>
        </w:rPr>
        <w:t xml:space="preserve"> </w:t>
      </w:r>
      <w:r w:rsidRPr="00EA2FD2">
        <w:rPr>
          <w:rFonts w:ascii="Calibri" w:hAnsi="Calibri" w:cs="Calibri"/>
          <w:i/>
          <w:iCs/>
          <w:sz w:val="24"/>
          <w:szCs w:val="24"/>
        </w:rPr>
        <w:t>già</w:t>
      </w:r>
      <w:r w:rsidR="00D74C9A" w:rsidRPr="00EA2FD2">
        <w:rPr>
          <w:rFonts w:ascii="Calibri" w:hAnsi="Calibri" w:cs="Calibri"/>
          <w:i/>
          <w:iCs/>
          <w:sz w:val="24"/>
          <w:szCs w:val="24"/>
        </w:rPr>
        <w:t xml:space="preserve"> p</w:t>
      </w:r>
      <w:r w:rsidRPr="00EA2FD2">
        <w:rPr>
          <w:rFonts w:ascii="Calibri" w:hAnsi="Calibri" w:cs="Calibri"/>
          <w:i/>
          <w:iCs/>
          <w:sz w:val="24"/>
          <w:szCs w:val="24"/>
        </w:rPr>
        <w:t>arzialmente</w:t>
      </w:r>
      <w:r w:rsidR="00D74C9A" w:rsidRPr="00EA2FD2">
        <w:rPr>
          <w:rFonts w:ascii="Calibri" w:hAnsi="Calibri" w:cs="Calibri"/>
          <w:i/>
          <w:iCs/>
          <w:sz w:val="24"/>
          <w:szCs w:val="24"/>
        </w:rPr>
        <w:t xml:space="preserve"> </w:t>
      </w:r>
      <w:r w:rsidRPr="00EA2FD2">
        <w:rPr>
          <w:rFonts w:ascii="Calibri" w:hAnsi="Calibri" w:cs="Calibri"/>
          <w:i/>
          <w:iCs/>
          <w:sz w:val="24"/>
          <w:szCs w:val="24"/>
        </w:rPr>
        <w:t>valutati</w:t>
      </w:r>
      <w:r w:rsidR="00D74C9A" w:rsidRPr="00EA2FD2">
        <w:rPr>
          <w:rFonts w:ascii="Calibri" w:eastAsia="Arial" w:hAnsi="Calibri" w:cs="Calibri"/>
          <w:i/>
          <w:iCs/>
          <w:sz w:val="24"/>
          <w:szCs w:val="24"/>
        </w:rPr>
        <w:t xml:space="preserve"> </w:t>
      </w:r>
      <w:proofErr w:type="gramStart"/>
      <w:r w:rsidRPr="00EA2FD2">
        <w:rPr>
          <w:rFonts w:ascii="Calibri" w:hAnsi="Calibri" w:cs="Calibri"/>
          <w:i/>
          <w:iCs/>
          <w:sz w:val="24"/>
          <w:szCs w:val="24"/>
        </w:rPr>
        <w:t>mano</w:t>
      </w:r>
      <w:proofErr w:type="gramEnd"/>
      <w:r w:rsidR="00D74C9A" w:rsidRPr="00EA2FD2">
        <w:rPr>
          <w:rFonts w:ascii="Calibri" w:hAnsi="Calibri" w:cs="Calibri"/>
          <w:i/>
          <w:iCs/>
          <w:sz w:val="24"/>
          <w:szCs w:val="24"/>
        </w:rPr>
        <w:t xml:space="preserve"> </w:t>
      </w:r>
      <w:r w:rsidRPr="00EA2FD2">
        <w:rPr>
          <w:rFonts w:ascii="Calibri" w:hAnsi="Calibri" w:cs="Calibri"/>
          <w:i/>
          <w:iCs/>
          <w:sz w:val="24"/>
          <w:szCs w:val="24"/>
        </w:rPr>
        <w:t>a</w:t>
      </w:r>
      <w:r w:rsidR="00D74C9A" w:rsidRPr="00EA2FD2">
        <w:rPr>
          <w:rFonts w:ascii="Calibri" w:hAnsi="Calibri" w:cs="Calibri"/>
          <w:i/>
          <w:iCs/>
          <w:sz w:val="24"/>
          <w:szCs w:val="24"/>
        </w:rPr>
        <w:t xml:space="preserve"> </w:t>
      </w:r>
      <w:r w:rsidRPr="00EA2FD2">
        <w:rPr>
          <w:rFonts w:ascii="Calibri" w:hAnsi="Calibri" w:cs="Calibri"/>
          <w:i/>
          <w:iCs/>
          <w:sz w:val="24"/>
          <w:szCs w:val="24"/>
        </w:rPr>
        <w:t>mano</w:t>
      </w:r>
      <w:r w:rsidR="00D74C9A" w:rsidRPr="00EA2FD2">
        <w:rPr>
          <w:rFonts w:ascii="Calibri" w:hAnsi="Calibri" w:cs="Calibri"/>
          <w:i/>
          <w:iCs/>
          <w:sz w:val="24"/>
          <w:szCs w:val="24"/>
        </w:rPr>
        <w:t xml:space="preserve"> </w:t>
      </w:r>
      <w:r w:rsidRPr="00EA2FD2">
        <w:rPr>
          <w:rFonts w:ascii="Calibri" w:hAnsi="Calibri" w:cs="Calibri"/>
          <w:i/>
          <w:iCs/>
          <w:sz w:val="24"/>
          <w:szCs w:val="24"/>
        </w:rPr>
        <w:t>che</w:t>
      </w:r>
      <w:r w:rsidR="00D74C9A" w:rsidRPr="00EA2FD2">
        <w:rPr>
          <w:rFonts w:ascii="Calibri" w:hAnsi="Calibri" w:cs="Calibri"/>
          <w:i/>
          <w:iCs/>
          <w:sz w:val="24"/>
          <w:szCs w:val="24"/>
        </w:rPr>
        <w:t xml:space="preserve"> </w:t>
      </w:r>
      <w:r w:rsidRPr="00EA2FD2">
        <w:rPr>
          <w:rFonts w:ascii="Calibri" w:hAnsi="Calibri" w:cs="Calibri"/>
          <w:i/>
          <w:iCs/>
          <w:sz w:val="24"/>
          <w:szCs w:val="24"/>
        </w:rPr>
        <w:t>nuove</w:t>
      </w:r>
      <w:r w:rsidR="00D74C9A" w:rsidRPr="00EA2FD2">
        <w:rPr>
          <w:rFonts w:ascii="Calibri" w:hAnsi="Calibri" w:cs="Calibri"/>
          <w:i/>
          <w:iCs/>
          <w:sz w:val="24"/>
          <w:szCs w:val="24"/>
        </w:rPr>
        <w:t xml:space="preserve"> i</w:t>
      </w:r>
      <w:r w:rsidRPr="00EA2FD2">
        <w:rPr>
          <w:rFonts w:ascii="Calibri" w:hAnsi="Calibri" w:cs="Calibri"/>
          <w:i/>
          <w:iCs/>
          <w:sz w:val="24"/>
          <w:szCs w:val="24"/>
        </w:rPr>
        <w:t>nformazioni</w:t>
      </w:r>
      <w:r w:rsidR="00D74C9A" w:rsidRPr="00EA2FD2">
        <w:rPr>
          <w:rFonts w:ascii="Calibri" w:hAnsi="Calibri" w:cs="Calibri"/>
          <w:i/>
          <w:iCs/>
          <w:sz w:val="24"/>
          <w:szCs w:val="24"/>
        </w:rPr>
        <w:t xml:space="preserve"> </w:t>
      </w:r>
      <w:r w:rsidRPr="00EA2FD2">
        <w:rPr>
          <w:rFonts w:ascii="Calibri" w:hAnsi="Calibri" w:cs="Calibri"/>
          <w:i/>
          <w:iCs/>
          <w:sz w:val="24"/>
          <w:szCs w:val="24"/>
        </w:rPr>
        <w:t>ed</w:t>
      </w:r>
      <w:r w:rsidR="00D74C9A" w:rsidRPr="00EA2FD2">
        <w:rPr>
          <w:rFonts w:ascii="Calibri" w:hAnsi="Calibri" w:cs="Calibri"/>
          <w:i/>
          <w:iCs/>
          <w:sz w:val="24"/>
          <w:szCs w:val="24"/>
        </w:rPr>
        <w:t xml:space="preserve"> </w:t>
      </w:r>
      <w:r w:rsidRPr="00EA2FD2">
        <w:rPr>
          <w:rFonts w:ascii="Calibri" w:hAnsi="Calibri" w:cs="Calibri"/>
          <w:i/>
          <w:iCs/>
          <w:sz w:val="24"/>
          <w:szCs w:val="24"/>
        </w:rPr>
        <w:t>evidenze</w:t>
      </w:r>
      <w:r w:rsidR="00D74C9A" w:rsidRPr="00EA2FD2">
        <w:rPr>
          <w:rFonts w:ascii="Calibri" w:hAnsi="Calibri" w:cs="Calibri"/>
          <w:i/>
          <w:iCs/>
          <w:sz w:val="24"/>
          <w:szCs w:val="24"/>
        </w:rPr>
        <w:t xml:space="preserve"> </w:t>
      </w:r>
      <w:r w:rsidRPr="00EA2FD2">
        <w:rPr>
          <w:rFonts w:ascii="Calibri" w:hAnsi="Calibri" w:cs="Calibri"/>
          <w:i/>
          <w:iCs/>
          <w:sz w:val="24"/>
          <w:szCs w:val="24"/>
        </w:rPr>
        <w:t>emergono.</w:t>
      </w:r>
      <w:r w:rsidR="00D74C9A" w:rsidRPr="00EA2FD2">
        <w:rPr>
          <w:rFonts w:ascii="Calibri" w:hAnsi="Calibri" w:cs="Calibri"/>
          <w:i/>
          <w:iCs/>
          <w:sz w:val="24"/>
          <w:szCs w:val="24"/>
        </w:rPr>
        <w:t xml:space="preserve"> </w:t>
      </w:r>
      <w:r w:rsidRPr="00EA2FD2">
        <w:rPr>
          <w:rFonts w:ascii="Calibri" w:hAnsi="Calibri" w:cs="Calibri"/>
          <w:i/>
          <w:iCs/>
          <w:sz w:val="24"/>
          <w:szCs w:val="24"/>
        </w:rPr>
        <w:t>L’Appendice</w:t>
      </w:r>
      <w:r w:rsidR="00D74C9A" w:rsidRPr="00EA2FD2">
        <w:rPr>
          <w:rFonts w:ascii="Calibri" w:hAnsi="Calibri" w:cs="Calibri"/>
          <w:i/>
          <w:iCs/>
          <w:sz w:val="24"/>
          <w:szCs w:val="24"/>
        </w:rPr>
        <w:t xml:space="preserve"> </w:t>
      </w:r>
      <w:r w:rsidRPr="00EA2FD2">
        <w:rPr>
          <w:rFonts w:ascii="Calibri" w:hAnsi="Calibri" w:cs="Calibri"/>
          <w:i/>
          <w:iCs/>
          <w:sz w:val="24"/>
          <w:szCs w:val="24"/>
        </w:rPr>
        <w:t>2 riporta una checklist che supporta l’amministrazione durante lo</w:t>
      </w:r>
      <w:r w:rsidR="00D74C9A" w:rsidRPr="00EA2FD2">
        <w:rPr>
          <w:rFonts w:ascii="Calibri" w:hAnsi="Calibri" w:cs="Calibri"/>
          <w:i/>
          <w:iCs/>
          <w:sz w:val="24"/>
          <w:szCs w:val="24"/>
        </w:rPr>
        <w:t xml:space="preserve"> </w:t>
      </w:r>
      <w:r w:rsidRPr="00EA2FD2">
        <w:rPr>
          <w:rFonts w:ascii="Calibri" w:hAnsi="Calibri" w:cs="Calibri"/>
          <w:i/>
          <w:iCs/>
          <w:sz w:val="24"/>
          <w:szCs w:val="24"/>
        </w:rPr>
        <w:t>svolgimento</w:t>
      </w:r>
      <w:r w:rsidR="00D74C9A" w:rsidRPr="00EA2FD2">
        <w:rPr>
          <w:rFonts w:ascii="Calibri" w:hAnsi="Calibri" w:cs="Calibri"/>
          <w:i/>
          <w:iCs/>
          <w:sz w:val="24"/>
          <w:szCs w:val="24"/>
        </w:rPr>
        <w:t xml:space="preserve"> </w:t>
      </w:r>
      <w:r w:rsidRPr="00EA2FD2">
        <w:rPr>
          <w:rFonts w:ascii="Calibri" w:hAnsi="Calibri" w:cs="Calibri"/>
          <w:i/>
          <w:iCs/>
          <w:sz w:val="24"/>
          <w:szCs w:val="24"/>
        </w:rPr>
        <w:t>dell’Air</w:t>
      </w:r>
      <w:r w:rsidR="00D74C9A" w:rsidRPr="00EA2FD2">
        <w:rPr>
          <w:rFonts w:ascii="Calibri" w:hAnsi="Calibri" w:cs="Calibri"/>
          <w:sz w:val="24"/>
          <w:szCs w:val="24"/>
        </w:rPr>
        <w:t xml:space="preserve">” </w:t>
      </w:r>
      <w:r w:rsidR="00D74C9A" w:rsidRPr="00EA2FD2">
        <w:rPr>
          <w:rFonts w:ascii="Calibri" w:hAnsi="Calibri" w:cs="Calibri"/>
          <w:strike/>
          <w:sz w:val="24"/>
          <w:szCs w:val="24"/>
        </w:rPr>
        <w:t>(</w:t>
      </w:r>
      <w:r w:rsidR="00D74C9A" w:rsidRPr="00EA2FD2">
        <w:rPr>
          <w:rFonts w:ascii="Calibri" w:hAnsi="Calibri" w:cs="Calibri"/>
          <w:sz w:val="24"/>
          <w:szCs w:val="24"/>
        </w:rPr>
        <w:t>pag. 16</w:t>
      </w:r>
      <w:r w:rsidR="00E656B1" w:rsidRPr="00EA2FD2">
        <w:rPr>
          <w:rFonts w:ascii="Calibri" w:hAnsi="Calibri" w:cs="Calibri"/>
          <w:sz w:val="24"/>
          <w:szCs w:val="24"/>
        </w:rPr>
        <w:t xml:space="preserve"> della Guida</w:t>
      </w:r>
      <w:r w:rsidR="00D74C9A" w:rsidRPr="00EA2FD2">
        <w:rPr>
          <w:rFonts w:ascii="Calibri" w:hAnsi="Calibri" w:cs="Calibri"/>
          <w:sz w:val="24"/>
          <w:szCs w:val="24"/>
        </w:rPr>
        <w:t>)</w:t>
      </w:r>
      <w:r w:rsidRPr="00EA2FD2">
        <w:rPr>
          <w:rFonts w:ascii="Calibri" w:hAnsi="Calibri" w:cs="Calibri"/>
          <w:sz w:val="24"/>
          <w:szCs w:val="24"/>
        </w:rPr>
        <w:t>.</w:t>
      </w:r>
    </w:p>
    <w:p w14:paraId="7F7A0B0C" w14:textId="77777777" w:rsidR="00DD2832" w:rsidRPr="00EA2FD2" w:rsidRDefault="00DD2832" w:rsidP="00DD2832">
      <w:pPr>
        <w:autoSpaceDE w:val="0"/>
        <w:autoSpaceDN w:val="0"/>
        <w:adjustRightInd w:val="0"/>
        <w:spacing w:after="0" w:line="240" w:lineRule="auto"/>
        <w:rPr>
          <w:rFonts w:ascii="Calibri" w:hAnsi="Calibri" w:cs="Calibri"/>
          <w:i/>
          <w:color w:val="000000"/>
          <w:sz w:val="24"/>
          <w:szCs w:val="24"/>
        </w:rPr>
      </w:pPr>
    </w:p>
    <w:p w14:paraId="1326BABA" w14:textId="30F8F4B6" w:rsidR="004C2CAC" w:rsidRPr="00EA2FD2" w:rsidRDefault="004C2CAC" w:rsidP="004C2CAC">
      <w:pPr>
        <w:autoSpaceDE w:val="0"/>
        <w:autoSpaceDN w:val="0"/>
        <w:adjustRightInd w:val="0"/>
        <w:jc w:val="center"/>
        <w:rPr>
          <w:rFonts w:ascii="Calibri" w:hAnsi="Calibri" w:cs="Calibri"/>
          <w:b/>
          <w:bCs/>
          <w:sz w:val="24"/>
          <w:szCs w:val="24"/>
        </w:rPr>
      </w:pPr>
      <w:r w:rsidRPr="00EA2FD2">
        <w:rPr>
          <w:rFonts w:ascii="Calibri" w:hAnsi="Calibri" w:cs="Calibri"/>
          <w:b/>
          <w:bCs/>
          <w:sz w:val="24"/>
          <w:szCs w:val="24"/>
        </w:rPr>
        <w:t xml:space="preserve">Analisi di contesto </w:t>
      </w:r>
    </w:p>
    <w:p w14:paraId="4DF9B1D5" w14:textId="40A52478" w:rsidR="00C66653" w:rsidRPr="00EA2FD2" w:rsidRDefault="00B94F0D" w:rsidP="007D4581">
      <w:pPr>
        <w:autoSpaceDE w:val="0"/>
        <w:autoSpaceDN w:val="0"/>
        <w:adjustRightInd w:val="0"/>
        <w:spacing w:after="0" w:line="240" w:lineRule="auto"/>
        <w:jc w:val="both"/>
        <w:rPr>
          <w:rFonts w:ascii="Calibri" w:hAnsi="Calibri" w:cs="Calibri"/>
          <w:sz w:val="24"/>
          <w:szCs w:val="24"/>
        </w:rPr>
      </w:pPr>
      <w:r w:rsidRPr="00EA2FD2">
        <w:rPr>
          <w:rFonts w:ascii="Calibri" w:hAnsi="Calibri" w:cs="Calibri"/>
          <w:sz w:val="24"/>
          <w:szCs w:val="24"/>
        </w:rPr>
        <w:t>“</w:t>
      </w:r>
      <w:r w:rsidR="00C66653" w:rsidRPr="00EA2FD2">
        <w:rPr>
          <w:rFonts w:ascii="Calibri" w:hAnsi="Calibri" w:cs="Calibri"/>
          <w:i/>
          <w:iCs/>
          <w:color w:val="000000"/>
          <w:sz w:val="24"/>
          <w:szCs w:val="24"/>
        </w:rPr>
        <w:t>La</w:t>
      </w:r>
      <w:r w:rsidR="004650E5"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corretta</w:t>
      </w:r>
      <w:r w:rsidR="004650E5"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individuazione delle</w:t>
      </w:r>
      <w:r w:rsidR="004650E5"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motivazioni dell’intervento</w:t>
      </w:r>
      <w:r w:rsidR="004650E5"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è</w:t>
      </w:r>
      <w:r w:rsidR="004650E5"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una delle fasi cruciali dell’analisi di</w:t>
      </w:r>
      <w:r w:rsidR="004650E5"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impatto,</w:t>
      </w:r>
      <w:r w:rsidR="004650E5"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in quanto da essa discendono tutte le valutazioni – e le decisioni – successive: dal</w:t>
      </w:r>
      <w:r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problema da risolvere derivano gli obiettivi dell’intervento e,</w:t>
      </w:r>
      <w:r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dunque, la formulazione delle</w:t>
      </w:r>
      <w:r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opzioni</w:t>
      </w:r>
      <w:r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alternative,</w:t>
      </w:r>
      <w:r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nonché</w:t>
      </w:r>
      <w:r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la</w:t>
      </w:r>
      <w:r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loro</w:t>
      </w:r>
      <w:r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valutazione</w:t>
      </w:r>
      <w:r w:rsidRPr="00EA2FD2">
        <w:rPr>
          <w:rFonts w:ascii="Calibri" w:hAnsi="Calibri" w:cs="Calibri"/>
          <w:sz w:val="24"/>
          <w:szCs w:val="24"/>
        </w:rPr>
        <w:t>”</w:t>
      </w:r>
      <w:r w:rsidR="00C66653" w:rsidRPr="00EA2FD2">
        <w:rPr>
          <w:rFonts w:ascii="Calibri" w:hAnsi="Calibri" w:cs="Calibri"/>
          <w:sz w:val="24"/>
          <w:szCs w:val="24"/>
        </w:rPr>
        <w:t>.</w:t>
      </w:r>
    </w:p>
    <w:p w14:paraId="4FD6214D" w14:textId="2846BEE9" w:rsidR="004C2CAC" w:rsidRPr="00EA2FD2" w:rsidRDefault="00CC5602"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lastRenderedPageBreak/>
        <w:t xml:space="preserve">La Guida evidenzia che </w:t>
      </w:r>
      <w:r w:rsidR="00744E13" w:rsidRPr="00EA2FD2">
        <w:rPr>
          <w:rFonts w:ascii="Calibri" w:hAnsi="Calibri" w:cs="Calibri"/>
          <w:sz w:val="24"/>
          <w:szCs w:val="24"/>
        </w:rPr>
        <w:t>l</w:t>
      </w:r>
      <w:r w:rsidR="004650E5" w:rsidRPr="00EA2FD2">
        <w:rPr>
          <w:rFonts w:ascii="Calibri" w:hAnsi="Calibri" w:cs="Calibri"/>
          <w:sz w:val="24"/>
          <w:szCs w:val="24"/>
        </w:rPr>
        <w:t>e consultazioni r</w:t>
      </w:r>
      <w:r w:rsidR="004C2CAC" w:rsidRPr="00EA2FD2">
        <w:rPr>
          <w:rFonts w:ascii="Calibri" w:hAnsi="Calibri" w:cs="Calibri"/>
          <w:sz w:val="24"/>
          <w:szCs w:val="24"/>
        </w:rPr>
        <w:t xml:space="preserve">isultano importanti </w:t>
      </w:r>
      <w:r w:rsidR="004650E5" w:rsidRPr="00EA2FD2">
        <w:rPr>
          <w:rFonts w:ascii="Calibri" w:hAnsi="Calibri" w:cs="Calibri"/>
          <w:sz w:val="24"/>
          <w:szCs w:val="24"/>
        </w:rPr>
        <w:t xml:space="preserve">proprio </w:t>
      </w:r>
      <w:r w:rsidR="004C2CAC" w:rsidRPr="00EA2FD2">
        <w:rPr>
          <w:rFonts w:ascii="Calibri" w:hAnsi="Calibri" w:cs="Calibri"/>
          <w:sz w:val="24"/>
          <w:szCs w:val="24"/>
        </w:rPr>
        <w:t xml:space="preserve">per individuare correttamente le motivazioni e le problematiche che sottendono l’intervento normativo </w:t>
      </w:r>
      <w:r w:rsidRPr="00EA2FD2">
        <w:rPr>
          <w:rFonts w:ascii="Calibri" w:hAnsi="Calibri" w:cs="Calibri"/>
          <w:sz w:val="24"/>
          <w:szCs w:val="24"/>
        </w:rPr>
        <w:t xml:space="preserve">ma che </w:t>
      </w:r>
      <w:r w:rsidR="00744E13" w:rsidRPr="00EA2FD2">
        <w:rPr>
          <w:rFonts w:ascii="Calibri" w:hAnsi="Calibri" w:cs="Calibri"/>
          <w:sz w:val="24"/>
          <w:szCs w:val="24"/>
        </w:rPr>
        <w:t>s</w:t>
      </w:r>
      <w:r w:rsidR="004C2CAC" w:rsidRPr="00EA2FD2">
        <w:rPr>
          <w:rFonts w:ascii="Calibri" w:hAnsi="Calibri" w:cs="Calibri"/>
          <w:sz w:val="24"/>
          <w:szCs w:val="24"/>
        </w:rPr>
        <w:t xml:space="preserve">pesso però </w:t>
      </w:r>
      <w:r w:rsidR="004650E5" w:rsidRPr="00EA2FD2">
        <w:rPr>
          <w:rFonts w:ascii="Calibri" w:hAnsi="Calibri" w:cs="Calibri"/>
          <w:sz w:val="24"/>
          <w:szCs w:val="24"/>
        </w:rPr>
        <w:t>sono sottovalutate</w:t>
      </w:r>
      <w:r w:rsidR="004C2CAC" w:rsidRPr="00EA2FD2">
        <w:rPr>
          <w:rFonts w:ascii="Calibri" w:hAnsi="Calibri" w:cs="Calibri"/>
          <w:sz w:val="24"/>
          <w:szCs w:val="24"/>
        </w:rPr>
        <w:t xml:space="preserve"> con il rischio quindi di perdere diversi punti di vista</w:t>
      </w:r>
      <w:r w:rsidR="004650E5" w:rsidRPr="00EA2FD2">
        <w:rPr>
          <w:rFonts w:ascii="Calibri" w:hAnsi="Calibri" w:cs="Calibri"/>
          <w:sz w:val="24"/>
          <w:szCs w:val="24"/>
        </w:rPr>
        <w:t>.</w:t>
      </w:r>
    </w:p>
    <w:p w14:paraId="64C8557F" w14:textId="77777777" w:rsidR="004C2CAC" w:rsidRPr="00EA2FD2" w:rsidRDefault="004C2CAC" w:rsidP="004C2CAC">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Esistono diverse motivazioni dell’intervento:</w:t>
      </w:r>
    </w:p>
    <w:p w14:paraId="7484D0C2" w14:textId="77777777" w:rsidR="004C2CAC" w:rsidRPr="00EA2FD2" w:rsidRDefault="004C2CAC" w:rsidP="004C2CAC">
      <w:pPr>
        <w:pStyle w:val="Paragrafoelenco"/>
        <w:numPr>
          <w:ilvl w:val="0"/>
          <w:numId w:val="12"/>
        </w:numPr>
        <w:autoSpaceDE w:val="0"/>
        <w:autoSpaceDN w:val="0"/>
        <w:adjustRightInd w:val="0"/>
        <w:spacing w:after="0" w:line="240" w:lineRule="auto"/>
        <w:contextualSpacing w:val="0"/>
        <w:jc w:val="both"/>
        <w:rPr>
          <w:rFonts w:ascii="Calibri" w:hAnsi="Calibri" w:cs="Calibri"/>
          <w:color w:val="000000"/>
          <w:sz w:val="24"/>
          <w:szCs w:val="24"/>
        </w:rPr>
      </w:pPr>
      <w:r w:rsidRPr="00EA2FD2">
        <w:rPr>
          <w:rFonts w:ascii="Calibri" w:hAnsi="Calibri" w:cs="Calibri"/>
          <w:color w:val="000000"/>
          <w:sz w:val="24"/>
          <w:szCs w:val="24"/>
        </w:rPr>
        <w:t xml:space="preserve"> di natura giuridica, per esempio riguardanti il recepimento della normativa europea da cui l’esame del quadro normativo potrebbe comprendere soluzioni diverse adottate dagli altri Stati membri portando così a definire opzioni diverse.</w:t>
      </w:r>
    </w:p>
    <w:p w14:paraId="2649AAB3" w14:textId="77777777" w:rsidR="004C2CAC" w:rsidRPr="00EA2FD2" w:rsidRDefault="004C2CAC" w:rsidP="004C2CAC">
      <w:pPr>
        <w:pStyle w:val="Paragrafoelenco"/>
        <w:numPr>
          <w:ilvl w:val="0"/>
          <w:numId w:val="12"/>
        </w:numPr>
        <w:autoSpaceDE w:val="0"/>
        <w:autoSpaceDN w:val="0"/>
        <w:adjustRightInd w:val="0"/>
        <w:spacing w:after="0" w:line="240" w:lineRule="auto"/>
        <w:contextualSpacing w:val="0"/>
        <w:jc w:val="both"/>
        <w:rPr>
          <w:rFonts w:ascii="Calibri" w:hAnsi="Calibri" w:cs="Calibri"/>
          <w:color w:val="000000"/>
          <w:sz w:val="24"/>
          <w:szCs w:val="24"/>
        </w:rPr>
      </w:pPr>
      <w:r w:rsidRPr="00EA2FD2">
        <w:rPr>
          <w:rFonts w:ascii="Calibri" w:hAnsi="Calibri" w:cs="Calibri"/>
          <w:color w:val="000000"/>
          <w:sz w:val="24"/>
          <w:szCs w:val="24"/>
        </w:rPr>
        <w:t>di carattere economico e sociale basate sull’analisi di problemi rilevati e documentati anche tramite la raccolta di dati relativi alla distribuzione dei destinatari distinguendo tra cittadini e imprese</w:t>
      </w:r>
    </w:p>
    <w:p w14:paraId="73265131" w14:textId="77777777" w:rsidR="004C2CAC" w:rsidRPr="00EA2FD2" w:rsidRDefault="004C2CAC" w:rsidP="004C2CAC">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 xml:space="preserve">Nell’analisi delle motivazioni risultano utili gli studi, i rapporti di monitoraggio di settore e i risultati di una </w:t>
      </w:r>
      <w:proofErr w:type="spellStart"/>
      <w:r w:rsidRPr="00EA2FD2">
        <w:rPr>
          <w:rFonts w:ascii="Calibri" w:hAnsi="Calibri" w:cs="Calibri"/>
          <w:color w:val="000000"/>
          <w:sz w:val="24"/>
          <w:szCs w:val="24"/>
        </w:rPr>
        <w:t>Vir</w:t>
      </w:r>
      <w:proofErr w:type="spellEnd"/>
      <w:r w:rsidRPr="00EA2FD2">
        <w:rPr>
          <w:rFonts w:ascii="Calibri" w:hAnsi="Calibri" w:cs="Calibri"/>
          <w:color w:val="000000"/>
          <w:sz w:val="24"/>
          <w:szCs w:val="24"/>
        </w:rPr>
        <w:t xml:space="preserve"> già svolta nella materia oggetto di analisi o in materie affini.</w:t>
      </w:r>
    </w:p>
    <w:p w14:paraId="4E0E5BB8" w14:textId="79623377" w:rsidR="00C66653" w:rsidRPr="00EA2FD2" w:rsidRDefault="004C2CAC" w:rsidP="004650E5">
      <w:pPr>
        <w:autoSpaceDE w:val="0"/>
        <w:autoSpaceDN w:val="0"/>
        <w:adjustRightInd w:val="0"/>
        <w:spacing w:after="0" w:line="240" w:lineRule="auto"/>
        <w:jc w:val="both"/>
        <w:rPr>
          <w:rFonts w:ascii="Calibri" w:hAnsi="Calibri" w:cs="Calibri"/>
          <w:i/>
          <w:iCs/>
          <w:color w:val="000000"/>
          <w:sz w:val="24"/>
          <w:szCs w:val="24"/>
        </w:rPr>
      </w:pPr>
      <w:r w:rsidRPr="00EA2FD2">
        <w:rPr>
          <w:rFonts w:ascii="Calibri" w:hAnsi="Calibri" w:cs="Calibri"/>
          <w:color w:val="000000"/>
          <w:sz w:val="24"/>
          <w:szCs w:val="24"/>
        </w:rPr>
        <w:t>“</w:t>
      </w:r>
      <w:r w:rsidR="007D1C21" w:rsidRPr="00EA2FD2">
        <w:rPr>
          <w:rFonts w:ascii="Calibri" w:hAnsi="Calibri" w:cs="Calibri"/>
          <w:sz w:val="24"/>
          <w:szCs w:val="24"/>
        </w:rPr>
        <w:t>…</w:t>
      </w:r>
      <w:r w:rsidR="00C66653" w:rsidRPr="00EA2FD2">
        <w:rPr>
          <w:rFonts w:ascii="Calibri" w:hAnsi="Calibri" w:cs="Calibri"/>
          <w:i/>
          <w:iCs/>
          <w:color w:val="000000"/>
          <w:sz w:val="24"/>
          <w:szCs w:val="24"/>
        </w:rPr>
        <w:t>è</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essenziale</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raccogliere</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dati e informazioni sulla tipologia dei problemi da affrontare, sulla loro dimensione, nonché,</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laddove</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rilevante,</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sulla</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loro</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distribuzione</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per</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categorie</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di</w:t>
      </w:r>
      <w:r w:rsidR="00F80A27"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destinatari</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(distinguendo</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in</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primo</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luogo</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tra</w:t>
      </w:r>
      <w:r w:rsidR="007D1C21"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cittadini e imprese e, se necessario, tenendo conto di ulteriori ripartizioni per tipologia:</w:t>
      </w:r>
      <w:r w:rsidR="00306219"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popolazione per classi di età, livelli di reddito, ecc.; imprese per settore di attività economica,</w:t>
      </w:r>
      <w:r w:rsidR="002C173B"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dimensione,</w:t>
      </w:r>
      <w:r w:rsidR="002C173B"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ecc.)</w:t>
      </w:r>
      <w:r w:rsidR="002C173B"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o</w:t>
      </w:r>
      <w:r w:rsidR="002C173B"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territori.</w:t>
      </w:r>
      <w:r w:rsidR="002C173B"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Ciò</w:t>
      </w:r>
      <w:r w:rsidR="002C173B"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è</w:t>
      </w:r>
      <w:r w:rsidR="002C173B"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possibile</w:t>
      </w:r>
      <w:r w:rsidR="002C173B"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solo</w:t>
      </w:r>
      <w:r w:rsidR="00306219"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ricorrendo</w:t>
      </w:r>
      <w:r w:rsidR="002C173B"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alla</w:t>
      </w:r>
      <w:r w:rsidR="002C173B"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consultazione</w:t>
      </w:r>
      <w:r w:rsidR="002C173B"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degli</w:t>
      </w:r>
      <w:r w:rsidR="002C173B"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stakeholders</w:t>
      </w:r>
      <w:r w:rsidR="002C173B"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interessati dall’intervento, grazie alla quale l’amministrazione può</w:t>
      </w:r>
      <w:r w:rsidR="00306219"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non solo ridurre l’asimmetria</w:t>
      </w:r>
      <w:r w:rsidR="00306219"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informativa che è tipica delle decisioni pubbliche,</w:t>
      </w:r>
      <w:r w:rsidR="00306219"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ma anche raccogliere evidenze che aiutino a</w:t>
      </w:r>
      <w:r w:rsidR="00306219"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valutare</w:t>
      </w:r>
      <w:r w:rsidR="00306219"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gli</w:t>
      </w:r>
      <w:r w:rsidR="00306219"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interessi</w:t>
      </w:r>
      <w:r w:rsidR="00306219"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spesso</w:t>
      </w:r>
      <w:r w:rsidR="00306219"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contrapposti</w:t>
      </w:r>
      <w:r w:rsidR="00306219"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che</w:t>
      </w:r>
      <w:r w:rsidR="00306219"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è</w:t>
      </w:r>
      <w:r w:rsidR="00306219"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necessario</w:t>
      </w:r>
      <w:r w:rsidR="00306219" w:rsidRPr="00EA2FD2">
        <w:rPr>
          <w:rFonts w:ascii="Calibri" w:hAnsi="Calibri" w:cs="Calibri"/>
          <w:i/>
          <w:iCs/>
          <w:color w:val="000000"/>
          <w:sz w:val="24"/>
          <w:szCs w:val="24"/>
        </w:rPr>
        <w:t xml:space="preserve"> </w:t>
      </w:r>
      <w:r w:rsidR="00C66653" w:rsidRPr="00EA2FD2">
        <w:rPr>
          <w:rFonts w:ascii="Calibri" w:hAnsi="Calibri" w:cs="Calibri"/>
          <w:i/>
          <w:iCs/>
          <w:color w:val="000000"/>
          <w:sz w:val="24"/>
          <w:szCs w:val="24"/>
        </w:rPr>
        <w:t>contemperare.</w:t>
      </w:r>
    </w:p>
    <w:p w14:paraId="1791B2A1" w14:textId="48F49F6A" w:rsidR="004C2CAC" w:rsidRPr="00EA2FD2" w:rsidRDefault="00C66653" w:rsidP="004650E5">
      <w:pPr>
        <w:autoSpaceDE w:val="0"/>
        <w:autoSpaceDN w:val="0"/>
        <w:adjustRightInd w:val="0"/>
        <w:spacing w:after="0" w:line="240" w:lineRule="auto"/>
        <w:jc w:val="both"/>
        <w:rPr>
          <w:rFonts w:ascii="Calibri" w:hAnsi="Calibri" w:cs="Calibri"/>
          <w:color w:val="000000"/>
          <w:sz w:val="24"/>
          <w:szCs w:val="24"/>
        </w:rPr>
      </w:pPr>
      <w:r w:rsidRPr="00EA2FD2">
        <w:rPr>
          <w:rFonts w:ascii="Calibri" w:hAnsi="Calibri" w:cs="Calibri"/>
          <w:i/>
          <w:iCs/>
          <w:color w:val="000000"/>
          <w:sz w:val="24"/>
          <w:szCs w:val="24"/>
        </w:rPr>
        <w:t>La</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consultazione</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è importante anche per comprendere le cause che determinano i problemi</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osservati,</w:t>
      </w:r>
      <w:r w:rsidR="009D1D31" w:rsidRPr="00EA2FD2">
        <w:rPr>
          <w:rFonts w:ascii="Calibri" w:hAnsi="Calibri" w:cs="Calibri"/>
          <w:i/>
          <w:iCs/>
          <w:color w:val="000000"/>
          <w:sz w:val="24"/>
          <w:szCs w:val="24"/>
        </w:rPr>
        <w:t xml:space="preserve"> </w:t>
      </w:r>
      <w:r w:rsidR="00306219" w:rsidRPr="00EA2FD2">
        <w:rPr>
          <w:rFonts w:ascii="Calibri" w:hAnsi="Calibri" w:cs="Calibri"/>
          <w:i/>
          <w:iCs/>
          <w:color w:val="000000"/>
          <w:sz w:val="24"/>
          <w:szCs w:val="24"/>
        </w:rPr>
        <w:t xml:space="preserve">i </w:t>
      </w:r>
      <w:r w:rsidRPr="00EA2FD2">
        <w:rPr>
          <w:rFonts w:ascii="Calibri" w:hAnsi="Calibri" w:cs="Calibri"/>
          <w:i/>
          <w:iCs/>
          <w:color w:val="000000"/>
          <w:sz w:val="24"/>
          <w:szCs w:val="24"/>
        </w:rPr>
        <w:t>motivi,</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cioè,</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che</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ne</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sono</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alla</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base.</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Una</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buona</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Air,</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infatti,</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non</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si</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limita</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a</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descrivere</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un</w:t>
      </w:r>
      <w:r w:rsidR="00306219"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problema,</w:t>
      </w:r>
      <w:r w:rsidR="009D1D31"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ma indaga</w:t>
      </w:r>
      <w:r w:rsidR="009D1D31"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le ragioni</w:t>
      </w:r>
      <w:r w:rsidR="009D1D31"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da cui esso scaturisce,</w:t>
      </w:r>
      <w:r w:rsidR="009D1D31"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perché</w:t>
      </w:r>
      <w:r w:rsidR="009D1D31"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è</w:t>
      </w:r>
      <w:r w:rsidR="009D1D31"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proprio</w:t>
      </w:r>
      <w:r w:rsidR="009D1D31"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da questa indagine</w:t>
      </w:r>
      <w:r w:rsidR="009D1D31"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che</w:t>
      </w:r>
      <w:r w:rsidR="009D1D31"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dipende</w:t>
      </w:r>
      <w:r w:rsidR="009D1D31"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l’individuazione</w:t>
      </w:r>
      <w:r w:rsidR="009D1D31"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delle</w:t>
      </w:r>
      <w:r w:rsidR="009D1D31"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soluzioni</w:t>
      </w:r>
      <w:r w:rsidR="009D1D31"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più</w:t>
      </w:r>
      <w:r w:rsidR="009D1D31" w:rsidRPr="00EA2FD2">
        <w:rPr>
          <w:rFonts w:ascii="Calibri" w:hAnsi="Calibri" w:cs="Calibri"/>
          <w:i/>
          <w:iCs/>
          <w:color w:val="000000"/>
          <w:sz w:val="24"/>
          <w:szCs w:val="24"/>
        </w:rPr>
        <w:t xml:space="preserve"> </w:t>
      </w:r>
      <w:r w:rsidRPr="00EA2FD2">
        <w:rPr>
          <w:rFonts w:ascii="Calibri" w:hAnsi="Calibri" w:cs="Calibri"/>
          <w:i/>
          <w:iCs/>
          <w:color w:val="000000"/>
          <w:sz w:val="24"/>
          <w:szCs w:val="24"/>
        </w:rPr>
        <w:t>appropriate</w:t>
      </w:r>
      <w:r w:rsidR="004C2CAC" w:rsidRPr="00EA2FD2">
        <w:rPr>
          <w:rFonts w:ascii="Calibri" w:hAnsi="Calibri" w:cs="Calibri"/>
          <w:color w:val="000000"/>
          <w:sz w:val="24"/>
          <w:szCs w:val="24"/>
        </w:rPr>
        <w:t>”</w:t>
      </w:r>
      <w:r w:rsidR="00D17021" w:rsidRPr="00EA2FD2">
        <w:rPr>
          <w:rFonts w:ascii="Calibri" w:hAnsi="Calibri" w:cs="Calibri"/>
          <w:color w:val="000000"/>
          <w:sz w:val="24"/>
          <w:szCs w:val="24"/>
        </w:rPr>
        <w:t xml:space="preserve"> </w:t>
      </w:r>
      <w:r w:rsidR="00744E13" w:rsidRPr="00EA2FD2">
        <w:rPr>
          <w:rFonts w:ascii="Calibri" w:hAnsi="Calibri" w:cs="Calibri"/>
          <w:color w:val="000000"/>
          <w:sz w:val="24"/>
          <w:szCs w:val="24"/>
        </w:rPr>
        <w:t>(</w:t>
      </w:r>
      <w:r w:rsidR="00514AAF" w:rsidRPr="00EA2FD2">
        <w:rPr>
          <w:rFonts w:ascii="Calibri" w:hAnsi="Calibri" w:cs="Calibri"/>
          <w:color w:val="000000"/>
          <w:sz w:val="24"/>
          <w:szCs w:val="24"/>
        </w:rPr>
        <w:t>pag. 17</w:t>
      </w:r>
      <w:r w:rsidR="008B3528" w:rsidRPr="00EA2FD2">
        <w:rPr>
          <w:rFonts w:ascii="Calibri" w:hAnsi="Calibri" w:cs="Calibri"/>
          <w:color w:val="000000"/>
          <w:sz w:val="24"/>
          <w:szCs w:val="24"/>
        </w:rPr>
        <w:t xml:space="preserve"> </w:t>
      </w:r>
      <w:r w:rsidR="008B3528" w:rsidRPr="00EA2FD2">
        <w:rPr>
          <w:rFonts w:ascii="Calibri" w:hAnsi="Calibri" w:cs="Calibri"/>
          <w:sz w:val="24"/>
          <w:szCs w:val="24"/>
        </w:rPr>
        <w:t>della Guida attuativa del Regolamento 169/2017</w:t>
      </w:r>
      <w:r w:rsidR="004C2CAC" w:rsidRPr="00EA2FD2">
        <w:rPr>
          <w:rFonts w:ascii="Calibri" w:hAnsi="Calibri" w:cs="Calibri"/>
          <w:sz w:val="24"/>
          <w:szCs w:val="24"/>
        </w:rPr>
        <w:t>).</w:t>
      </w:r>
    </w:p>
    <w:p w14:paraId="4B7E8562" w14:textId="1B0060F0" w:rsidR="004C2CAC" w:rsidRPr="00EA2FD2" w:rsidRDefault="004C2CAC" w:rsidP="004650E5">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Risulta importante individuare correttamente i problemi e di conseguenza i destinatari dell’intervento, soprattutto in alcuni settori quali l’ambiente e la salute. Occorre pertanto distinguere tra destinatari diretti ed indiretti e</w:t>
      </w:r>
      <w:r w:rsidR="00CA7C75" w:rsidRPr="00EA2FD2">
        <w:rPr>
          <w:rFonts w:ascii="Calibri" w:hAnsi="Calibri" w:cs="Calibri"/>
          <w:color w:val="000000"/>
          <w:sz w:val="24"/>
          <w:szCs w:val="24"/>
        </w:rPr>
        <w:t xml:space="preserve"> </w:t>
      </w:r>
      <w:r w:rsidRPr="00EA2FD2">
        <w:rPr>
          <w:rFonts w:ascii="Calibri" w:hAnsi="Calibri" w:cs="Calibri"/>
          <w:color w:val="000000"/>
          <w:sz w:val="24"/>
          <w:szCs w:val="24"/>
        </w:rPr>
        <w:t>tra diverse sottocategorie considerando i diversi effetti che l’intervento potrà produrre.</w:t>
      </w:r>
    </w:p>
    <w:p w14:paraId="4FCFD199" w14:textId="105226F9" w:rsidR="004C2CAC" w:rsidRPr="00EA2FD2" w:rsidRDefault="004C2CAC" w:rsidP="004C2CAC">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 xml:space="preserve">Si riporta pertanto di seguito la Figura </w:t>
      </w:r>
      <w:r w:rsidRPr="00EA2FD2">
        <w:rPr>
          <w:rFonts w:ascii="Calibri" w:hAnsi="Calibri" w:cs="Calibri"/>
          <w:sz w:val="24"/>
          <w:szCs w:val="24"/>
        </w:rPr>
        <w:t>3 raffigurante la classificazione dei destinatari</w:t>
      </w:r>
      <w:r w:rsidR="00E656B1" w:rsidRPr="00EA2FD2">
        <w:rPr>
          <w:rFonts w:ascii="Calibri" w:hAnsi="Calibri" w:cs="Calibri"/>
          <w:sz w:val="24"/>
          <w:szCs w:val="24"/>
        </w:rPr>
        <w:t xml:space="preserve"> </w:t>
      </w:r>
      <w:r w:rsidR="008B3528" w:rsidRPr="00EA2FD2">
        <w:rPr>
          <w:rFonts w:ascii="Calibri" w:hAnsi="Calibri" w:cs="Calibri"/>
          <w:sz w:val="24"/>
          <w:szCs w:val="24"/>
        </w:rPr>
        <w:t>(</w:t>
      </w:r>
      <w:r w:rsidR="004650E5" w:rsidRPr="00EA2FD2">
        <w:rPr>
          <w:rFonts w:ascii="Calibri" w:hAnsi="Calibri" w:cs="Calibri"/>
          <w:sz w:val="24"/>
          <w:szCs w:val="24"/>
        </w:rPr>
        <w:t>pag. 18</w:t>
      </w:r>
      <w:r w:rsidR="008B3528" w:rsidRPr="00EA2FD2">
        <w:rPr>
          <w:rFonts w:ascii="Calibri" w:hAnsi="Calibri" w:cs="Calibri"/>
          <w:sz w:val="24"/>
          <w:szCs w:val="24"/>
        </w:rPr>
        <w:t xml:space="preserve"> della Guida)</w:t>
      </w:r>
      <w:r w:rsidR="004650E5" w:rsidRPr="00EA2FD2">
        <w:rPr>
          <w:rFonts w:ascii="Calibri" w:hAnsi="Calibri" w:cs="Calibri"/>
          <w:sz w:val="24"/>
          <w:szCs w:val="24"/>
        </w:rPr>
        <w:t>.</w:t>
      </w:r>
      <w:r w:rsidRPr="00EA2FD2">
        <w:rPr>
          <w:rFonts w:ascii="Calibri" w:hAnsi="Calibri" w:cs="Calibri"/>
          <w:sz w:val="24"/>
          <w:szCs w:val="24"/>
        </w:rPr>
        <w:t xml:space="preserve"> </w:t>
      </w:r>
    </w:p>
    <w:p w14:paraId="72A8C1FB" w14:textId="77777777" w:rsidR="004C2CAC" w:rsidRPr="00EA2FD2" w:rsidRDefault="004C2CAC" w:rsidP="004C2CAC">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La corretta definizione dei destinatari risulta importante per comprendere l’ambito di intervento, per progettare diverse tipologie di consultazione e per valutare i costi e benefici delle diverse opzioni.</w:t>
      </w:r>
    </w:p>
    <w:p w14:paraId="4F26AD7F" w14:textId="77777777" w:rsidR="004C2CAC" w:rsidRPr="00EA2FD2" w:rsidRDefault="004C2CAC" w:rsidP="004C2CAC">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L’analisi</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del</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contesto di tipo quantitativo che consente di valutare la numerosità in base alla diversa tipologia dei destinatari si dovrebbe basare su dati empirici tratti da statistiche ufficiali, da archivi amministrativi e da altre fonti quali le consultazioni che a volte possono risultare l’unico strumento disponibile per la raccolta dati.</w:t>
      </w:r>
    </w:p>
    <w:p w14:paraId="19DACFF5" w14:textId="77777777" w:rsidR="004C2CAC" w:rsidRPr="00EA2FD2" w:rsidRDefault="004C2CAC" w:rsidP="004C2CAC">
      <w:pPr>
        <w:autoSpaceDE w:val="0"/>
        <w:autoSpaceDN w:val="0"/>
        <w:adjustRightInd w:val="0"/>
        <w:jc w:val="both"/>
        <w:rPr>
          <w:rFonts w:ascii="Calibri" w:hAnsi="Calibri" w:cs="Calibri"/>
          <w:color w:val="000000"/>
          <w:sz w:val="24"/>
          <w:szCs w:val="24"/>
        </w:rPr>
      </w:pPr>
    </w:p>
    <w:p w14:paraId="7A68B647" w14:textId="77777777" w:rsidR="004C2CAC" w:rsidRPr="00EA2FD2" w:rsidRDefault="004C2CAC" w:rsidP="004C2CAC">
      <w:pPr>
        <w:autoSpaceDE w:val="0"/>
        <w:autoSpaceDN w:val="0"/>
        <w:adjustRightInd w:val="0"/>
        <w:jc w:val="both"/>
        <w:rPr>
          <w:rFonts w:ascii="Calibri" w:hAnsi="Calibri" w:cs="Calibri"/>
          <w:color w:val="000000"/>
          <w:sz w:val="24"/>
          <w:szCs w:val="24"/>
        </w:rPr>
      </w:pPr>
    </w:p>
    <w:p w14:paraId="1E25BE8D" w14:textId="77777777" w:rsidR="004C2CAC" w:rsidRPr="00EA2FD2" w:rsidRDefault="004C2CAC" w:rsidP="004C2CAC">
      <w:pPr>
        <w:autoSpaceDE w:val="0"/>
        <w:autoSpaceDN w:val="0"/>
        <w:adjustRightInd w:val="0"/>
        <w:jc w:val="center"/>
        <w:rPr>
          <w:rFonts w:ascii="Calibri" w:hAnsi="Calibri" w:cs="Calibri"/>
          <w:b/>
          <w:sz w:val="24"/>
          <w:szCs w:val="24"/>
        </w:rPr>
      </w:pPr>
      <w:r w:rsidRPr="00EA2FD2">
        <w:rPr>
          <w:rFonts w:ascii="Calibri" w:hAnsi="Calibri" w:cs="Calibri"/>
          <w:noProof/>
          <w:sz w:val="24"/>
          <w:szCs w:val="24"/>
        </w:rPr>
        <w:lastRenderedPageBreak/>
        <w:drawing>
          <wp:inline distT="0" distB="0" distL="0" distR="0" wp14:anchorId="05E2B2E2" wp14:editId="4CB8DE55">
            <wp:extent cx="4068754" cy="2163445"/>
            <wp:effectExtent l="0" t="0" r="8255"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8378" cy="2179197"/>
                    </a:xfrm>
                    <a:prstGeom prst="rect">
                      <a:avLst/>
                    </a:prstGeom>
                  </pic:spPr>
                </pic:pic>
              </a:graphicData>
            </a:graphic>
          </wp:inline>
        </w:drawing>
      </w:r>
    </w:p>
    <w:p w14:paraId="38CBD5F7" w14:textId="6B947F7F" w:rsidR="00744E13" w:rsidRPr="00EA2FD2" w:rsidRDefault="00744E13" w:rsidP="004C2CAC">
      <w:pPr>
        <w:autoSpaceDE w:val="0"/>
        <w:autoSpaceDN w:val="0"/>
        <w:adjustRightInd w:val="0"/>
        <w:jc w:val="center"/>
        <w:rPr>
          <w:rFonts w:ascii="Calibri" w:hAnsi="Calibri" w:cs="Calibri"/>
          <w:b/>
          <w:color w:val="000000"/>
          <w:sz w:val="24"/>
          <w:szCs w:val="24"/>
        </w:rPr>
      </w:pPr>
    </w:p>
    <w:p w14:paraId="3AEC0ABF" w14:textId="77777777" w:rsidR="00D17021" w:rsidRPr="00EA2FD2" w:rsidRDefault="00D17021" w:rsidP="004C2CAC">
      <w:pPr>
        <w:autoSpaceDE w:val="0"/>
        <w:autoSpaceDN w:val="0"/>
        <w:adjustRightInd w:val="0"/>
        <w:jc w:val="center"/>
        <w:rPr>
          <w:rFonts w:ascii="Calibri" w:hAnsi="Calibri" w:cs="Calibri"/>
          <w:b/>
          <w:color w:val="000000"/>
          <w:sz w:val="24"/>
          <w:szCs w:val="24"/>
        </w:rPr>
      </w:pPr>
    </w:p>
    <w:p w14:paraId="290BEB56" w14:textId="3AADCE30" w:rsidR="004C2CAC" w:rsidRPr="00EA2FD2" w:rsidRDefault="004C2CAC" w:rsidP="004C2CAC">
      <w:pPr>
        <w:autoSpaceDE w:val="0"/>
        <w:autoSpaceDN w:val="0"/>
        <w:adjustRightInd w:val="0"/>
        <w:jc w:val="center"/>
        <w:rPr>
          <w:rFonts w:ascii="Calibri" w:hAnsi="Calibri" w:cs="Calibri"/>
          <w:b/>
          <w:color w:val="000000"/>
          <w:sz w:val="24"/>
          <w:szCs w:val="24"/>
        </w:rPr>
      </w:pPr>
      <w:r w:rsidRPr="00EA2FD2">
        <w:rPr>
          <w:rFonts w:ascii="Calibri" w:hAnsi="Calibri" w:cs="Calibri"/>
          <w:b/>
          <w:color w:val="000000"/>
          <w:sz w:val="24"/>
          <w:szCs w:val="24"/>
        </w:rPr>
        <w:t>Definizione degli obiettivi</w:t>
      </w:r>
    </w:p>
    <w:p w14:paraId="494FF9FD" w14:textId="7B9F4421" w:rsidR="004C2CAC" w:rsidRPr="00EA2FD2" w:rsidRDefault="004C2CAC" w:rsidP="004C2CAC">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Individuati i problemi e quindi le motivazioni che portano all’intervento regolativo, si individuano di conseguenza gli obiettivi</w:t>
      </w:r>
      <w:r w:rsidR="00744E13" w:rsidRPr="00EA2FD2">
        <w:rPr>
          <w:rFonts w:ascii="Calibri" w:hAnsi="Calibri" w:cs="Calibri"/>
          <w:color w:val="000000"/>
          <w:sz w:val="24"/>
          <w:szCs w:val="24"/>
        </w:rPr>
        <w:t>.</w:t>
      </w:r>
      <w:r w:rsidRPr="00EA2FD2">
        <w:rPr>
          <w:rFonts w:ascii="Calibri" w:hAnsi="Calibri" w:cs="Calibri"/>
          <w:color w:val="000000"/>
          <w:sz w:val="24"/>
          <w:szCs w:val="24"/>
        </w:rPr>
        <w:t xml:space="preserve"> </w:t>
      </w:r>
      <w:r w:rsidR="00744E13" w:rsidRPr="00EA2FD2">
        <w:rPr>
          <w:rFonts w:ascii="Calibri" w:hAnsi="Calibri" w:cs="Calibri"/>
          <w:color w:val="000000"/>
          <w:sz w:val="24"/>
          <w:szCs w:val="24"/>
        </w:rPr>
        <w:t xml:space="preserve">La Guida evidenzia la necessità di </w:t>
      </w:r>
      <w:r w:rsidRPr="00EA2FD2">
        <w:rPr>
          <w:rFonts w:ascii="Calibri" w:hAnsi="Calibri" w:cs="Calibri"/>
          <w:color w:val="000000"/>
          <w:sz w:val="24"/>
          <w:szCs w:val="24"/>
        </w:rPr>
        <w:t>distinguere tra obiettivi specifici e gener</w:t>
      </w:r>
      <w:r w:rsidR="00744E13" w:rsidRPr="00EA2FD2">
        <w:rPr>
          <w:rFonts w:ascii="Calibri" w:hAnsi="Calibri" w:cs="Calibri"/>
          <w:color w:val="000000"/>
          <w:sz w:val="24"/>
          <w:szCs w:val="24"/>
        </w:rPr>
        <w:t>ali</w:t>
      </w:r>
      <w:r w:rsidRPr="00EA2FD2">
        <w:rPr>
          <w:rFonts w:ascii="Calibri" w:hAnsi="Calibri" w:cs="Calibri"/>
          <w:color w:val="000000"/>
          <w:sz w:val="24"/>
          <w:szCs w:val="24"/>
        </w:rPr>
        <w:t xml:space="preserve">, </w:t>
      </w:r>
      <w:r w:rsidR="00744E13" w:rsidRPr="00EA2FD2">
        <w:rPr>
          <w:rFonts w:ascii="Calibri" w:hAnsi="Calibri" w:cs="Calibri"/>
          <w:color w:val="000000"/>
          <w:sz w:val="24"/>
          <w:szCs w:val="24"/>
        </w:rPr>
        <w:t xml:space="preserve">di </w:t>
      </w:r>
      <w:r w:rsidRPr="00EA2FD2">
        <w:rPr>
          <w:rFonts w:ascii="Calibri" w:hAnsi="Calibri" w:cs="Calibri"/>
          <w:color w:val="000000"/>
          <w:sz w:val="24"/>
          <w:szCs w:val="24"/>
        </w:rPr>
        <w:t xml:space="preserve">prevedere un orizzonte temporale </w:t>
      </w:r>
      <w:r w:rsidR="00744E13" w:rsidRPr="00EA2FD2">
        <w:rPr>
          <w:rFonts w:ascii="Calibri" w:hAnsi="Calibri" w:cs="Calibri"/>
          <w:color w:val="000000"/>
          <w:sz w:val="24"/>
          <w:szCs w:val="24"/>
        </w:rPr>
        <w:t xml:space="preserve">per il loro perseguimento </w:t>
      </w:r>
      <w:r w:rsidRPr="00EA2FD2">
        <w:rPr>
          <w:rFonts w:ascii="Calibri" w:hAnsi="Calibri" w:cs="Calibri"/>
          <w:color w:val="000000"/>
          <w:sz w:val="24"/>
          <w:szCs w:val="24"/>
        </w:rPr>
        <w:t xml:space="preserve">e </w:t>
      </w:r>
      <w:r w:rsidR="00744E13" w:rsidRPr="00EA2FD2">
        <w:rPr>
          <w:rFonts w:ascii="Calibri" w:hAnsi="Calibri" w:cs="Calibri"/>
          <w:color w:val="000000"/>
          <w:sz w:val="24"/>
          <w:szCs w:val="24"/>
        </w:rPr>
        <w:t xml:space="preserve">di </w:t>
      </w:r>
      <w:r w:rsidRPr="00EA2FD2">
        <w:rPr>
          <w:rFonts w:ascii="Calibri" w:hAnsi="Calibri" w:cs="Calibri"/>
          <w:color w:val="000000"/>
          <w:sz w:val="24"/>
          <w:szCs w:val="24"/>
        </w:rPr>
        <w:t>essere misurabili, tenuto</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conto</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delle</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fonti</w:t>
      </w:r>
      <w:r w:rsidRPr="00EA2FD2">
        <w:rPr>
          <w:rFonts w:ascii="Calibri" w:eastAsia="Arial" w:hAnsi="Calibri" w:cs="Calibri"/>
          <w:color w:val="000000"/>
          <w:sz w:val="24"/>
          <w:szCs w:val="24"/>
        </w:rPr>
        <w:t xml:space="preserve"> i</w:t>
      </w:r>
      <w:r w:rsidRPr="00EA2FD2">
        <w:rPr>
          <w:rFonts w:ascii="Calibri" w:hAnsi="Calibri" w:cs="Calibri"/>
          <w:color w:val="000000"/>
          <w:sz w:val="24"/>
          <w:szCs w:val="24"/>
        </w:rPr>
        <w:t>nformative</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e</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delle</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basi</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di</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dati</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già a</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disposizione</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o</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che</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si</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prevede</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di</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realizzare</w:t>
      </w:r>
      <w:r w:rsidR="00744E13" w:rsidRPr="00EA2FD2">
        <w:rPr>
          <w:rFonts w:ascii="Calibri" w:hAnsi="Calibri" w:cs="Calibri"/>
          <w:color w:val="000000"/>
          <w:sz w:val="24"/>
          <w:szCs w:val="24"/>
        </w:rPr>
        <w:t>.</w:t>
      </w:r>
      <w:r w:rsidRPr="00EA2FD2">
        <w:rPr>
          <w:rFonts w:ascii="Calibri" w:hAnsi="Calibri" w:cs="Calibri"/>
          <w:color w:val="000000"/>
          <w:sz w:val="24"/>
          <w:szCs w:val="24"/>
        </w:rPr>
        <w:t xml:space="preserve"> Nel corso dell’Air le nuove informazioni potrebbero far emergere nuove problematiche e quindi portare ad obiettivi diversi rispetto quelli inizialmente ipotizzati.</w:t>
      </w:r>
    </w:p>
    <w:p w14:paraId="67FAE61C" w14:textId="0CCFF589" w:rsidR="004C2CAC" w:rsidRPr="00EA2FD2" w:rsidRDefault="004C2CAC" w:rsidP="004C2CAC">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Gli obiettivi specifici devono essere associati a</w:t>
      </w:r>
      <w:r w:rsidR="00496E26" w:rsidRPr="00EA2FD2">
        <w:rPr>
          <w:rFonts w:ascii="Calibri" w:hAnsi="Calibri" w:cs="Calibri"/>
          <w:color w:val="000000"/>
          <w:sz w:val="24"/>
          <w:szCs w:val="24"/>
        </w:rPr>
        <w:t xml:space="preserve"> uno o più</w:t>
      </w:r>
      <w:r w:rsidRPr="00EA2FD2">
        <w:rPr>
          <w:rFonts w:ascii="Calibri" w:hAnsi="Calibri" w:cs="Calibri"/>
          <w:color w:val="000000"/>
          <w:sz w:val="24"/>
          <w:szCs w:val="24"/>
        </w:rPr>
        <w:t xml:space="preserve"> indicatori, collegati con gli obiettivi generali, e riferirsi ai risultati o agli</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impatti attesi (ad esempio, n. soggetti beneficiari di un determinato</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sussidio;</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tasso</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di</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disoccupazione</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giovanile</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nei</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prossimi</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3</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anni;</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 xml:space="preserve">ecc.). Gli indicatori </w:t>
      </w:r>
      <w:r w:rsidR="00496E26" w:rsidRPr="00EA2FD2">
        <w:rPr>
          <w:rFonts w:ascii="Calibri" w:hAnsi="Calibri" w:cs="Calibri"/>
          <w:color w:val="000000"/>
          <w:sz w:val="24"/>
          <w:szCs w:val="24"/>
        </w:rPr>
        <w:t xml:space="preserve">possono essere anche </w:t>
      </w:r>
      <w:r w:rsidRPr="00EA2FD2">
        <w:rPr>
          <w:rFonts w:ascii="Calibri" w:hAnsi="Calibri" w:cs="Calibri"/>
          <w:color w:val="000000"/>
          <w:sz w:val="24"/>
          <w:szCs w:val="24"/>
        </w:rPr>
        <w:t>qualitativi</w:t>
      </w:r>
      <w:r w:rsidR="00496E26" w:rsidRPr="00EA2FD2">
        <w:rPr>
          <w:rFonts w:ascii="Calibri" w:hAnsi="Calibri" w:cs="Calibri"/>
          <w:color w:val="000000"/>
          <w:sz w:val="24"/>
          <w:szCs w:val="24"/>
        </w:rPr>
        <w:t>, quando ad alcuni obiettivi non sono associabili valori misurabili e in tal caso</w:t>
      </w:r>
      <w:r w:rsidRPr="00EA2FD2">
        <w:rPr>
          <w:rFonts w:ascii="Calibri" w:hAnsi="Calibri" w:cs="Calibri"/>
          <w:color w:val="000000"/>
          <w:sz w:val="24"/>
          <w:szCs w:val="24"/>
        </w:rPr>
        <w:t xml:space="preserve"> fanno riferimento ad una valutazione</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qualitativa</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w:t>
      </w:r>
      <w:r w:rsidR="00496E26" w:rsidRPr="00EA2FD2">
        <w:rPr>
          <w:rFonts w:ascii="Calibri" w:hAnsi="Calibri" w:cs="Calibri"/>
          <w:color w:val="000000"/>
          <w:sz w:val="24"/>
          <w:szCs w:val="24"/>
        </w:rPr>
        <w:t xml:space="preserve">come ad esempio </w:t>
      </w:r>
      <w:r w:rsidRPr="00EA2FD2">
        <w:rPr>
          <w:rFonts w:ascii="Calibri" w:hAnsi="Calibri" w:cs="Calibri"/>
          <w:color w:val="000000"/>
          <w:sz w:val="24"/>
          <w:szCs w:val="24"/>
        </w:rPr>
        <w:t>“alto,</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medio,</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 xml:space="preserve">basso”). </w:t>
      </w:r>
      <w:r w:rsidR="00496E26" w:rsidRPr="00EA2FD2">
        <w:rPr>
          <w:rFonts w:ascii="Calibri" w:hAnsi="Calibri" w:cs="Calibri"/>
          <w:color w:val="000000"/>
          <w:sz w:val="24"/>
          <w:szCs w:val="24"/>
        </w:rPr>
        <w:t xml:space="preserve"> Su questo aspetto, </w:t>
      </w:r>
      <w:r w:rsidR="00496E26" w:rsidRPr="00EA2FD2">
        <w:rPr>
          <w:rFonts w:ascii="Calibri" w:hAnsi="Calibri" w:cs="Calibri"/>
          <w:sz w:val="24"/>
          <w:szCs w:val="24"/>
        </w:rPr>
        <w:t>la Guida sottolinea che “</w:t>
      </w:r>
      <w:r w:rsidR="00496E26" w:rsidRPr="00EA2FD2">
        <w:rPr>
          <w:rFonts w:ascii="Calibri" w:hAnsi="Calibri" w:cs="Calibri"/>
          <w:i/>
          <w:iCs/>
          <w:sz w:val="24"/>
          <w:szCs w:val="24"/>
        </w:rPr>
        <w:t>gli indicatori costituiscono una forma di raccordo tra analisi ex ante e verifica ex post: nella VIR, l’efficacia dell’intervento potrà essere più agevolmente verificata potendo beneficiare del monitoraggio definito nell’AIR</w:t>
      </w:r>
      <w:r w:rsidR="00496E26" w:rsidRPr="00EA2FD2">
        <w:rPr>
          <w:rFonts w:ascii="Calibri" w:hAnsi="Calibri" w:cs="Calibri"/>
          <w:sz w:val="24"/>
          <w:szCs w:val="24"/>
        </w:rPr>
        <w:t xml:space="preserve">”. </w:t>
      </w:r>
    </w:p>
    <w:p w14:paraId="1F5AA3C1" w14:textId="77777777" w:rsidR="004C2CAC" w:rsidRPr="00EA2FD2" w:rsidRDefault="004C2CAC" w:rsidP="004C2CAC">
      <w:pPr>
        <w:autoSpaceDE w:val="0"/>
        <w:autoSpaceDN w:val="0"/>
        <w:adjustRightInd w:val="0"/>
        <w:jc w:val="both"/>
        <w:rPr>
          <w:rFonts w:ascii="Calibri" w:hAnsi="Calibri" w:cs="Calibri"/>
          <w:color w:val="000000"/>
          <w:sz w:val="24"/>
          <w:szCs w:val="24"/>
        </w:rPr>
      </w:pPr>
    </w:p>
    <w:p w14:paraId="7348E5F2" w14:textId="77777777" w:rsidR="004C2CAC" w:rsidRPr="00EA2FD2" w:rsidRDefault="004C2CAC" w:rsidP="004C2CAC">
      <w:pPr>
        <w:autoSpaceDE w:val="0"/>
        <w:autoSpaceDN w:val="0"/>
        <w:adjustRightInd w:val="0"/>
        <w:jc w:val="center"/>
        <w:rPr>
          <w:rFonts w:ascii="Calibri" w:hAnsi="Calibri" w:cs="Calibri"/>
          <w:b/>
          <w:color w:val="000000"/>
          <w:sz w:val="24"/>
          <w:szCs w:val="24"/>
        </w:rPr>
      </w:pPr>
      <w:r w:rsidRPr="00EA2FD2">
        <w:rPr>
          <w:rFonts w:ascii="Calibri" w:hAnsi="Calibri" w:cs="Calibri"/>
          <w:b/>
          <w:color w:val="000000"/>
          <w:sz w:val="24"/>
          <w:szCs w:val="24"/>
        </w:rPr>
        <w:t>Individuazione ed elaborazione delle opzioni</w:t>
      </w:r>
    </w:p>
    <w:p w14:paraId="4EAA7604" w14:textId="6ACD8FC2" w:rsidR="004C2CAC" w:rsidRPr="00EA2FD2" w:rsidRDefault="004C2CAC" w:rsidP="004C2CAC">
      <w:pPr>
        <w:autoSpaceDE w:val="0"/>
        <w:autoSpaceDN w:val="0"/>
        <w:adjustRightInd w:val="0"/>
        <w:jc w:val="both"/>
        <w:rPr>
          <w:rFonts w:ascii="Calibri" w:hAnsi="Calibri" w:cs="Calibri"/>
          <w:color w:val="FF0000"/>
          <w:sz w:val="24"/>
          <w:szCs w:val="24"/>
        </w:rPr>
      </w:pPr>
      <w:r w:rsidRPr="00EA2FD2">
        <w:rPr>
          <w:rFonts w:ascii="Calibri" w:hAnsi="Calibri" w:cs="Calibri"/>
          <w:color w:val="000000"/>
          <w:sz w:val="24"/>
          <w:szCs w:val="24"/>
        </w:rPr>
        <w:t xml:space="preserve">Come </w:t>
      </w:r>
      <w:r w:rsidRPr="00EA2FD2">
        <w:rPr>
          <w:rFonts w:ascii="Calibri" w:hAnsi="Calibri" w:cs="Calibri"/>
          <w:sz w:val="24"/>
          <w:szCs w:val="24"/>
        </w:rPr>
        <w:t>riporta la</w:t>
      </w:r>
      <w:r w:rsidR="008B3528" w:rsidRPr="00EA2FD2">
        <w:rPr>
          <w:rFonts w:ascii="Calibri" w:hAnsi="Calibri" w:cs="Calibri"/>
          <w:sz w:val="24"/>
          <w:szCs w:val="24"/>
        </w:rPr>
        <w:t xml:space="preserve"> Guida</w:t>
      </w:r>
      <w:r w:rsidR="00496E26" w:rsidRPr="00EA2FD2">
        <w:rPr>
          <w:rFonts w:ascii="Calibri" w:hAnsi="Calibri" w:cs="Calibri"/>
          <w:sz w:val="24"/>
          <w:szCs w:val="24"/>
        </w:rPr>
        <w:t xml:space="preserve">, </w:t>
      </w:r>
      <w:r w:rsidRPr="00EA2FD2">
        <w:rPr>
          <w:rFonts w:ascii="Calibri" w:hAnsi="Calibri" w:cs="Calibri"/>
          <w:sz w:val="24"/>
          <w:szCs w:val="24"/>
        </w:rPr>
        <w:t>“</w:t>
      </w:r>
      <w:r w:rsidRPr="00EA2FD2">
        <w:rPr>
          <w:rFonts w:ascii="Calibri" w:hAnsi="Calibri" w:cs="Calibri"/>
          <w:i/>
          <w:color w:val="000000"/>
          <w:sz w:val="24"/>
          <w:szCs w:val="24"/>
        </w:rPr>
        <w:t>le potenzialità</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dell’Air</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si</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dispiegano</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appieno</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soprattutto</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quando</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l’analisi</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si</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riferisce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a</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una</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pluralità di</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alternative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non</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si</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limita</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alla</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scelta</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tra</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l’introdurre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o</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meno</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una</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determinata</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regolazione.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Ciò conferma che l’Air</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dovrebbe essere avviata il prima possibile, quando le alternative tecniche, relative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ai</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principali</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contenuti</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dell’intervento,</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non</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sono</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ancora</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state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definite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comunque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quando</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non</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è</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già</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disponibile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uno</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schema</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di</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provvedimento.</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È</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proprio</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nella</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elaborazione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valutazione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di un insieme di opzioni, infatti, che emerge il contributo che l’analisi d’impatto può offrire all’amministrazione, suggerendo modifiche alle alternative inizialmente ipotizzate, opzioni del tutto tralasciate, o mettendo in luce effetti sottovalutati che potrebbero influenzare in modo determinante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la</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scelta</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finale</w:t>
      </w:r>
      <w:r w:rsidRPr="00EA2FD2">
        <w:rPr>
          <w:rFonts w:ascii="Calibri" w:hAnsi="Calibri" w:cs="Calibri"/>
          <w:color w:val="000000"/>
          <w:sz w:val="24"/>
          <w:szCs w:val="24"/>
        </w:rPr>
        <w:t>.</w:t>
      </w:r>
      <w:r w:rsidRPr="00EA2FD2">
        <w:rPr>
          <w:rFonts w:ascii="Calibri" w:eastAsia="Arial" w:hAnsi="Calibri" w:cs="Calibri"/>
          <w:color w:val="000000"/>
          <w:sz w:val="24"/>
          <w:szCs w:val="24"/>
        </w:rPr>
        <w:t>”</w:t>
      </w:r>
      <w:r w:rsidRPr="00EA2FD2">
        <w:rPr>
          <w:rFonts w:ascii="Calibri" w:hAnsi="Calibri" w:cs="Calibri"/>
          <w:color w:val="000000"/>
          <w:sz w:val="24"/>
          <w:szCs w:val="24"/>
        </w:rPr>
        <w:t xml:space="preserve"> </w:t>
      </w:r>
      <w:r w:rsidR="00496E26" w:rsidRPr="00EA2FD2">
        <w:rPr>
          <w:rFonts w:ascii="Calibri" w:hAnsi="Calibri" w:cs="Calibri"/>
          <w:color w:val="000000"/>
          <w:sz w:val="24"/>
          <w:szCs w:val="24"/>
        </w:rPr>
        <w:t>(pag.20).</w:t>
      </w:r>
    </w:p>
    <w:p w14:paraId="14D37DFD" w14:textId="5CB36F9C" w:rsidR="004C2CAC" w:rsidRPr="00EA2FD2" w:rsidRDefault="004C2CAC" w:rsidP="006B57CA">
      <w:pPr>
        <w:autoSpaceDE w:val="0"/>
        <w:autoSpaceDN w:val="0"/>
        <w:adjustRightInd w:val="0"/>
        <w:jc w:val="both"/>
        <w:rPr>
          <w:rFonts w:ascii="Calibri" w:hAnsi="Calibri" w:cs="Calibri"/>
          <w:strike/>
          <w:color w:val="000000"/>
          <w:sz w:val="24"/>
          <w:szCs w:val="24"/>
        </w:rPr>
      </w:pPr>
      <w:r w:rsidRPr="00EA2FD2">
        <w:rPr>
          <w:rFonts w:ascii="Calibri" w:hAnsi="Calibri" w:cs="Calibri"/>
          <w:color w:val="000000"/>
          <w:sz w:val="24"/>
          <w:szCs w:val="24"/>
        </w:rPr>
        <w:lastRenderedPageBreak/>
        <w:t>Risultano inoltre importanti le consultazioni degli stakeholders</w:t>
      </w:r>
      <w:r w:rsidR="006B57CA" w:rsidRPr="00EA2FD2">
        <w:rPr>
          <w:rFonts w:ascii="Calibri" w:hAnsi="Calibri" w:cs="Calibri"/>
          <w:color w:val="000000"/>
          <w:sz w:val="24"/>
          <w:szCs w:val="24"/>
        </w:rPr>
        <w:t xml:space="preserve"> al fine di definire il contenuto del provvedimento e non per la scelta del tipo di provvedimento più adatto.</w:t>
      </w:r>
    </w:p>
    <w:p w14:paraId="109521AA" w14:textId="77777777" w:rsidR="004C2CAC" w:rsidRPr="00EA2FD2" w:rsidRDefault="004C2CAC" w:rsidP="004C2CAC">
      <w:pPr>
        <w:autoSpaceDE w:val="0"/>
        <w:autoSpaceDN w:val="0"/>
        <w:adjustRightInd w:val="0"/>
        <w:rPr>
          <w:rFonts w:ascii="Calibri" w:hAnsi="Calibri" w:cs="Calibri"/>
          <w:b/>
          <w:strike/>
          <w:color w:val="000000"/>
          <w:sz w:val="24"/>
          <w:szCs w:val="24"/>
        </w:rPr>
      </w:pPr>
    </w:p>
    <w:p w14:paraId="44392690" w14:textId="77777777" w:rsidR="004C2CAC" w:rsidRPr="00EA2FD2" w:rsidRDefault="004C2CAC" w:rsidP="004C2CAC">
      <w:pPr>
        <w:autoSpaceDE w:val="0"/>
        <w:autoSpaceDN w:val="0"/>
        <w:adjustRightInd w:val="0"/>
        <w:jc w:val="center"/>
        <w:rPr>
          <w:rFonts w:ascii="Calibri" w:hAnsi="Calibri" w:cs="Calibri"/>
          <w:b/>
          <w:color w:val="000000"/>
          <w:sz w:val="24"/>
          <w:szCs w:val="24"/>
        </w:rPr>
      </w:pPr>
      <w:r w:rsidRPr="00EA2FD2">
        <w:rPr>
          <w:rFonts w:ascii="Calibri" w:hAnsi="Calibri" w:cs="Calibri"/>
          <w:b/>
          <w:color w:val="000000"/>
          <w:sz w:val="24"/>
          <w:szCs w:val="24"/>
        </w:rPr>
        <w:t>La valutazione delle opzioni</w:t>
      </w:r>
    </w:p>
    <w:p w14:paraId="5F8937CE" w14:textId="77777777" w:rsidR="004C2CAC" w:rsidRPr="00EA2FD2" w:rsidRDefault="004C2CAC" w:rsidP="004C2CAC">
      <w:pPr>
        <w:autoSpaceDE w:val="0"/>
        <w:autoSpaceDN w:val="0"/>
        <w:adjustRightInd w:val="0"/>
        <w:rPr>
          <w:rFonts w:ascii="Calibri" w:hAnsi="Calibri" w:cs="Calibri"/>
          <w:color w:val="000000"/>
          <w:sz w:val="24"/>
          <w:szCs w:val="24"/>
        </w:rPr>
      </w:pPr>
      <w:r w:rsidRPr="00EA2FD2">
        <w:rPr>
          <w:rFonts w:ascii="Calibri" w:hAnsi="Calibri" w:cs="Calibri"/>
          <w:color w:val="000000"/>
          <w:sz w:val="24"/>
          <w:szCs w:val="24"/>
        </w:rPr>
        <w:t xml:space="preserve">La valutazione delle opzioni da confrontare dovrebbe partire da un’analisi preliminare volta all’esclusione di quelle inattuabili e poco vantaggiose. </w:t>
      </w:r>
    </w:p>
    <w:p w14:paraId="2E2EBD58" w14:textId="1ED6DEFC" w:rsidR="004C2CAC" w:rsidRPr="00EA2FD2" w:rsidRDefault="004C2CAC" w:rsidP="004C2CAC">
      <w:pPr>
        <w:autoSpaceDE w:val="0"/>
        <w:autoSpaceDN w:val="0"/>
        <w:adjustRightInd w:val="0"/>
        <w:jc w:val="both"/>
        <w:rPr>
          <w:rFonts w:ascii="Calibri" w:eastAsia="Arial" w:hAnsi="Calibri" w:cs="Calibri"/>
          <w:color w:val="000000"/>
          <w:sz w:val="24"/>
          <w:szCs w:val="24"/>
        </w:rPr>
      </w:pPr>
      <w:r w:rsidRPr="00EA2FD2">
        <w:rPr>
          <w:rFonts w:ascii="Calibri" w:hAnsi="Calibri" w:cs="Calibri"/>
          <w:color w:val="000000"/>
          <w:sz w:val="24"/>
          <w:szCs w:val="24"/>
        </w:rPr>
        <w:t>Tra le opzioni va considerata l’opzione 0, assetto normativo vigente, finalizzata a valutare l’intervento con la situazione attuale.</w:t>
      </w:r>
      <w:r w:rsidR="00364B65" w:rsidRPr="00EA2FD2">
        <w:rPr>
          <w:rFonts w:ascii="Calibri" w:hAnsi="Calibri" w:cs="Calibri"/>
          <w:color w:val="000000"/>
          <w:sz w:val="24"/>
          <w:szCs w:val="24"/>
        </w:rPr>
        <w:t xml:space="preserve"> Ta</w:t>
      </w:r>
      <w:r w:rsidRPr="00EA2FD2">
        <w:rPr>
          <w:rFonts w:ascii="Calibri" w:hAnsi="Calibri" w:cs="Calibri"/>
          <w:color w:val="000000"/>
          <w:sz w:val="24"/>
          <w:szCs w:val="24"/>
        </w:rPr>
        <w:t>le opzione costituisce la “</w:t>
      </w:r>
      <w:r w:rsidRPr="00EA2FD2">
        <w:rPr>
          <w:rFonts w:ascii="Calibri" w:hAnsi="Calibri" w:cs="Calibri"/>
          <w:i/>
          <w:iCs/>
          <w:color w:val="000000"/>
          <w:sz w:val="24"/>
          <w:szCs w:val="24"/>
        </w:rPr>
        <w:t>baseline</w:t>
      </w:r>
      <w:r w:rsidRPr="00EA2FD2">
        <w:rPr>
          <w:rFonts w:ascii="Calibri" w:hAnsi="Calibri" w:cs="Calibri"/>
          <w:color w:val="000000"/>
          <w:sz w:val="24"/>
          <w:szCs w:val="24"/>
        </w:rPr>
        <w:t xml:space="preserve">”, </w:t>
      </w:r>
      <w:r w:rsidRPr="00EA2FD2">
        <w:rPr>
          <w:rFonts w:ascii="Calibri" w:eastAsia="Arial" w:hAnsi="Calibri" w:cs="Calibri"/>
          <w:color w:val="000000"/>
          <w:sz w:val="24"/>
          <w:szCs w:val="24"/>
        </w:rPr>
        <w:t>cioè ciò che succederebbe se la situazione rimanesse invariata</w:t>
      </w:r>
      <w:r w:rsidR="00A906D0" w:rsidRPr="00EA2FD2">
        <w:rPr>
          <w:rFonts w:ascii="Calibri" w:eastAsia="Arial" w:hAnsi="Calibri" w:cs="Calibri"/>
          <w:color w:val="000000"/>
          <w:sz w:val="24"/>
          <w:szCs w:val="24"/>
        </w:rPr>
        <w:t xml:space="preserve">, ovvero </w:t>
      </w:r>
      <w:r w:rsidRPr="00EA2FD2">
        <w:rPr>
          <w:rFonts w:ascii="Calibri" w:eastAsia="Arial" w:hAnsi="Calibri" w:cs="Calibri"/>
          <w:color w:val="000000"/>
          <w:sz w:val="24"/>
          <w:szCs w:val="24"/>
        </w:rPr>
        <w:t>costi e benefici che si avrebbero senza alcun intervento normativo.</w:t>
      </w:r>
    </w:p>
    <w:p w14:paraId="16815024" w14:textId="7E8A8366" w:rsidR="004C2CAC" w:rsidRPr="00EA2FD2" w:rsidRDefault="004C2CAC" w:rsidP="00A906D0">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Il confronto tra le diverse opzioni non dovrà solo tener conto quindi degli effetti su cittadini e imprese ma anche di quelli sulla pubblica amministrazione in quanto dall’attuazione di tali opzioni potrebbero derivare oneri amministrativi, nuovi uffici, enti, organismi e impatti organizzativi</w:t>
      </w:r>
      <w:r w:rsidR="00364B65" w:rsidRPr="00EA2FD2">
        <w:rPr>
          <w:rFonts w:ascii="Calibri" w:hAnsi="Calibri" w:cs="Calibri"/>
          <w:color w:val="000000"/>
          <w:sz w:val="24"/>
          <w:szCs w:val="24"/>
        </w:rPr>
        <w:t>;</w:t>
      </w:r>
      <w:r w:rsidRPr="00EA2FD2">
        <w:rPr>
          <w:rFonts w:ascii="Calibri" w:hAnsi="Calibri" w:cs="Calibri"/>
          <w:color w:val="000000"/>
          <w:sz w:val="24"/>
          <w:szCs w:val="24"/>
        </w:rPr>
        <w:t xml:space="preserve"> risulta pertanto importante la collaborazione di diversi uffici e competenze interne</w:t>
      </w:r>
      <w:r w:rsidRPr="00EA2FD2">
        <w:rPr>
          <w:rFonts w:ascii="Calibri" w:hAnsi="Calibri" w:cs="Calibri"/>
          <w:noProof/>
          <w:sz w:val="24"/>
          <w:szCs w:val="24"/>
        </w:rPr>
        <w:t xml:space="preserve"> </w:t>
      </w:r>
      <w:r w:rsidRPr="00EA2FD2">
        <w:rPr>
          <w:rFonts w:ascii="Calibri" w:hAnsi="Calibri" w:cs="Calibri"/>
          <w:color w:val="000000"/>
          <w:sz w:val="24"/>
          <w:szCs w:val="24"/>
        </w:rPr>
        <w:t>all’amministrazione per svolgere una valutazione che supporti le scelte finali.</w:t>
      </w:r>
    </w:p>
    <w:p w14:paraId="79EC2089" w14:textId="77777777" w:rsidR="004C2CAC" w:rsidRPr="00EA2FD2" w:rsidRDefault="004C2CAC" w:rsidP="004C2CAC">
      <w:pPr>
        <w:autoSpaceDE w:val="0"/>
        <w:autoSpaceDN w:val="0"/>
        <w:adjustRightInd w:val="0"/>
        <w:rPr>
          <w:rFonts w:ascii="Calibri" w:hAnsi="Calibri" w:cs="Calibri"/>
          <w:color w:val="000000"/>
          <w:sz w:val="24"/>
          <w:szCs w:val="24"/>
        </w:rPr>
      </w:pPr>
      <w:r w:rsidRPr="00EA2FD2">
        <w:rPr>
          <w:rFonts w:ascii="Calibri" w:hAnsi="Calibri" w:cs="Calibri"/>
          <w:color w:val="000000"/>
          <w:sz w:val="24"/>
          <w:szCs w:val="24"/>
        </w:rPr>
        <w:t>Individuate</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le</w:t>
      </w:r>
      <w:r w:rsidRPr="00EA2FD2">
        <w:rPr>
          <w:rFonts w:ascii="Calibri" w:eastAsia="Arial" w:hAnsi="Calibri" w:cs="Calibri"/>
          <w:color w:val="000000"/>
          <w:sz w:val="24"/>
          <w:szCs w:val="24"/>
        </w:rPr>
        <w:t xml:space="preserve"> </w:t>
      </w:r>
      <w:r w:rsidRPr="00EA2FD2">
        <w:rPr>
          <w:rFonts w:ascii="Calibri" w:hAnsi="Calibri" w:cs="Calibri"/>
          <w:color w:val="000000"/>
          <w:sz w:val="24"/>
          <w:szCs w:val="24"/>
        </w:rPr>
        <w:t>opzioni concretamente fattibili ed efficaci il confronto tiene conto:</w:t>
      </w:r>
    </w:p>
    <w:p w14:paraId="72A90F18" w14:textId="77777777" w:rsidR="004C2CAC" w:rsidRPr="00EA2FD2" w:rsidRDefault="004C2CAC" w:rsidP="004C2CAC">
      <w:pPr>
        <w:pStyle w:val="Paragrafoelenco"/>
        <w:numPr>
          <w:ilvl w:val="0"/>
          <w:numId w:val="17"/>
        </w:numPr>
        <w:autoSpaceDE w:val="0"/>
        <w:autoSpaceDN w:val="0"/>
        <w:adjustRightInd w:val="0"/>
        <w:spacing w:after="0" w:line="240" w:lineRule="auto"/>
        <w:contextualSpacing w:val="0"/>
        <w:rPr>
          <w:rFonts w:ascii="Calibri" w:hAnsi="Calibri" w:cs="Calibri"/>
          <w:color w:val="000000"/>
          <w:sz w:val="24"/>
          <w:szCs w:val="24"/>
        </w:rPr>
      </w:pPr>
      <w:r w:rsidRPr="00EA2FD2">
        <w:rPr>
          <w:rFonts w:ascii="Calibri" w:hAnsi="Calibri" w:cs="Calibri"/>
          <w:color w:val="000000"/>
          <w:sz w:val="24"/>
          <w:szCs w:val="24"/>
        </w:rPr>
        <w:t>dei vincoli normativi</w:t>
      </w:r>
    </w:p>
    <w:p w14:paraId="5AB4F824" w14:textId="77777777" w:rsidR="004C2CAC" w:rsidRPr="00EA2FD2" w:rsidRDefault="004C2CAC" w:rsidP="004C2CAC">
      <w:pPr>
        <w:pStyle w:val="Paragrafoelenco"/>
        <w:numPr>
          <w:ilvl w:val="0"/>
          <w:numId w:val="17"/>
        </w:numPr>
        <w:autoSpaceDE w:val="0"/>
        <w:autoSpaceDN w:val="0"/>
        <w:adjustRightInd w:val="0"/>
        <w:spacing w:after="0" w:line="240" w:lineRule="auto"/>
        <w:contextualSpacing w:val="0"/>
        <w:rPr>
          <w:rFonts w:ascii="Calibri" w:hAnsi="Calibri" w:cs="Calibri"/>
          <w:color w:val="000000"/>
          <w:sz w:val="24"/>
          <w:szCs w:val="24"/>
        </w:rPr>
      </w:pPr>
      <w:r w:rsidRPr="00EA2FD2">
        <w:rPr>
          <w:rFonts w:ascii="Calibri" w:hAnsi="Calibri" w:cs="Calibri"/>
          <w:color w:val="000000"/>
          <w:sz w:val="24"/>
          <w:szCs w:val="24"/>
        </w:rPr>
        <w:t>dell’efficacia attesa rispetto agli obiettivi</w:t>
      </w:r>
    </w:p>
    <w:p w14:paraId="6BA0509F" w14:textId="77777777" w:rsidR="004C2CAC" w:rsidRPr="00EA2FD2" w:rsidRDefault="004C2CAC" w:rsidP="004C2CAC">
      <w:pPr>
        <w:pStyle w:val="Paragrafoelenco"/>
        <w:numPr>
          <w:ilvl w:val="0"/>
          <w:numId w:val="17"/>
        </w:numPr>
        <w:autoSpaceDE w:val="0"/>
        <w:autoSpaceDN w:val="0"/>
        <w:adjustRightInd w:val="0"/>
        <w:spacing w:after="0" w:line="240" w:lineRule="auto"/>
        <w:contextualSpacing w:val="0"/>
        <w:rPr>
          <w:rFonts w:ascii="Calibri" w:hAnsi="Calibri" w:cs="Calibri"/>
          <w:color w:val="000000"/>
          <w:sz w:val="24"/>
          <w:szCs w:val="24"/>
        </w:rPr>
      </w:pPr>
      <w:r w:rsidRPr="00EA2FD2">
        <w:rPr>
          <w:rFonts w:ascii="Calibri" w:hAnsi="Calibri" w:cs="Calibri"/>
          <w:color w:val="000000"/>
          <w:sz w:val="24"/>
          <w:szCs w:val="24"/>
        </w:rPr>
        <w:t>della proporzionalità degli effetti</w:t>
      </w:r>
    </w:p>
    <w:p w14:paraId="0041D1E9" w14:textId="77777777" w:rsidR="004C2CAC" w:rsidRPr="00EA2FD2" w:rsidRDefault="004C2CAC" w:rsidP="004C2CAC">
      <w:pPr>
        <w:pStyle w:val="Paragrafoelenco"/>
        <w:numPr>
          <w:ilvl w:val="0"/>
          <w:numId w:val="17"/>
        </w:numPr>
        <w:autoSpaceDE w:val="0"/>
        <w:autoSpaceDN w:val="0"/>
        <w:adjustRightInd w:val="0"/>
        <w:spacing w:after="0" w:line="240" w:lineRule="auto"/>
        <w:contextualSpacing w:val="0"/>
        <w:rPr>
          <w:rFonts w:ascii="Calibri" w:hAnsi="Calibri" w:cs="Calibri"/>
          <w:color w:val="000000"/>
          <w:sz w:val="24"/>
          <w:szCs w:val="24"/>
        </w:rPr>
      </w:pPr>
      <w:r w:rsidRPr="00EA2FD2">
        <w:rPr>
          <w:rFonts w:ascii="Calibri" w:hAnsi="Calibri" w:cs="Calibri"/>
          <w:color w:val="000000"/>
          <w:sz w:val="24"/>
          <w:szCs w:val="24"/>
        </w:rPr>
        <w:t>della fattibilità tecnica</w:t>
      </w:r>
    </w:p>
    <w:p w14:paraId="781E8BB7" w14:textId="77777777" w:rsidR="004C2CAC" w:rsidRPr="00EA2FD2" w:rsidRDefault="004C2CAC" w:rsidP="004C2CAC">
      <w:pPr>
        <w:pStyle w:val="Paragrafoelenco"/>
        <w:numPr>
          <w:ilvl w:val="0"/>
          <w:numId w:val="17"/>
        </w:numPr>
        <w:autoSpaceDE w:val="0"/>
        <w:autoSpaceDN w:val="0"/>
        <w:adjustRightInd w:val="0"/>
        <w:spacing w:after="0" w:line="240" w:lineRule="auto"/>
        <w:contextualSpacing w:val="0"/>
        <w:rPr>
          <w:rFonts w:ascii="Calibri" w:hAnsi="Calibri" w:cs="Calibri"/>
          <w:color w:val="000000"/>
          <w:sz w:val="24"/>
          <w:szCs w:val="24"/>
        </w:rPr>
      </w:pPr>
      <w:r w:rsidRPr="00EA2FD2">
        <w:rPr>
          <w:rFonts w:ascii="Calibri" w:hAnsi="Calibri" w:cs="Calibri"/>
          <w:color w:val="000000"/>
          <w:sz w:val="24"/>
          <w:szCs w:val="24"/>
        </w:rPr>
        <w:t>delle risorse (finanziarie, organizzative, ecc.)</w:t>
      </w:r>
    </w:p>
    <w:p w14:paraId="46E2F4E6" w14:textId="77777777" w:rsidR="004C2CAC" w:rsidRPr="00EA2FD2" w:rsidRDefault="004C2CAC" w:rsidP="004C2CAC">
      <w:pPr>
        <w:pStyle w:val="Paragrafoelenco"/>
        <w:numPr>
          <w:ilvl w:val="0"/>
          <w:numId w:val="17"/>
        </w:numPr>
        <w:autoSpaceDE w:val="0"/>
        <w:autoSpaceDN w:val="0"/>
        <w:adjustRightInd w:val="0"/>
        <w:spacing w:after="0" w:line="240" w:lineRule="auto"/>
        <w:contextualSpacing w:val="0"/>
        <w:rPr>
          <w:rFonts w:ascii="Calibri" w:hAnsi="Calibri" w:cs="Calibri"/>
          <w:color w:val="000000"/>
          <w:sz w:val="24"/>
          <w:szCs w:val="24"/>
        </w:rPr>
      </w:pPr>
      <w:r w:rsidRPr="00EA2FD2">
        <w:rPr>
          <w:rFonts w:ascii="Calibri" w:hAnsi="Calibri" w:cs="Calibri"/>
          <w:color w:val="000000"/>
          <w:sz w:val="24"/>
          <w:szCs w:val="24"/>
        </w:rPr>
        <w:t>dei tempi di attuazione</w:t>
      </w:r>
    </w:p>
    <w:p w14:paraId="0BDA08BB" w14:textId="1A443DF5" w:rsidR="004C2CAC" w:rsidRPr="00EA2FD2" w:rsidRDefault="004C2CAC" w:rsidP="004C2CAC">
      <w:pPr>
        <w:pStyle w:val="Paragrafoelenco"/>
        <w:numPr>
          <w:ilvl w:val="0"/>
          <w:numId w:val="17"/>
        </w:numPr>
        <w:autoSpaceDE w:val="0"/>
        <w:autoSpaceDN w:val="0"/>
        <w:adjustRightInd w:val="0"/>
        <w:spacing w:after="0" w:line="240" w:lineRule="auto"/>
        <w:contextualSpacing w:val="0"/>
        <w:jc w:val="both"/>
        <w:rPr>
          <w:rFonts w:ascii="Calibri" w:hAnsi="Calibri" w:cs="Calibri"/>
          <w:color w:val="000000"/>
          <w:sz w:val="24"/>
          <w:szCs w:val="24"/>
        </w:rPr>
      </w:pPr>
      <w:r w:rsidRPr="00EA2FD2">
        <w:rPr>
          <w:rFonts w:ascii="Calibri" w:hAnsi="Calibri" w:cs="Calibri"/>
          <w:color w:val="000000"/>
          <w:sz w:val="24"/>
          <w:szCs w:val="24"/>
        </w:rPr>
        <w:t>della fattibilità economic</w:t>
      </w:r>
      <w:r w:rsidR="00CD54AB" w:rsidRPr="00EA2FD2">
        <w:rPr>
          <w:rFonts w:ascii="Calibri" w:hAnsi="Calibri" w:cs="Calibri"/>
          <w:color w:val="000000"/>
          <w:sz w:val="24"/>
          <w:szCs w:val="24"/>
        </w:rPr>
        <w:t>a</w:t>
      </w:r>
      <w:r w:rsidRPr="00EA2FD2">
        <w:rPr>
          <w:rFonts w:ascii="Calibri" w:hAnsi="Calibri" w:cs="Calibri"/>
          <w:color w:val="000000"/>
          <w:sz w:val="24"/>
          <w:szCs w:val="24"/>
        </w:rPr>
        <w:t>, territoriale e sociale</w:t>
      </w:r>
    </w:p>
    <w:p w14:paraId="468D93FF" w14:textId="77777777" w:rsidR="004C2CAC" w:rsidRPr="00EA2FD2" w:rsidRDefault="004C2CAC" w:rsidP="004C2CAC">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 xml:space="preserve">La comparazione delle opzioni dovrebbe tener conto degli effetti sui destinatari coinvolti (cittadini, imprese, pubblica amministrazione) anche in considerazione dei diversi territori. </w:t>
      </w:r>
    </w:p>
    <w:p w14:paraId="407381F7" w14:textId="44C01A9F" w:rsidR="004C2CAC" w:rsidRPr="00EA2FD2" w:rsidRDefault="004C2CAC" w:rsidP="004C2CAC">
      <w:pPr>
        <w:autoSpaceDE w:val="0"/>
        <w:autoSpaceDN w:val="0"/>
        <w:adjustRightInd w:val="0"/>
        <w:jc w:val="both"/>
        <w:rPr>
          <w:rFonts w:ascii="Calibri" w:hAnsi="Calibri" w:cs="Calibri"/>
          <w:i/>
          <w:color w:val="000000"/>
          <w:sz w:val="24"/>
          <w:szCs w:val="24"/>
        </w:rPr>
      </w:pPr>
      <w:r w:rsidRPr="00EA2FD2">
        <w:rPr>
          <w:rFonts w:ascii="Calibri" w:hAnsi="Calibri" w:cs="Calibri"/>
          <w:color w:val="000000"/>
          <w:sz w:val="24"/>
          <w:szCs w:val="24"/>
        </w:rPr>
        <w:t xml:space="preserve">Come </w:t>
      </w:r>
      <w:r w:rsidRPr="00EA2FD2">
        <w:rPr>
          <w:rFonts w:ascii="Calibri" w:hAnsi="Calibri" w:cs="Calibri"/>
          <w:sz w:val="24"/>
          <w:szCs w:val="24"/>
        </w:rPr>
        <w:t xml:space="preserve">riporta la Guida </w:t>
      </w:r>
      <w:r w:rsidR="00E656B1" w:rsidRPr="00EA2FD2">
        <w:rPr>
          <w:rFonts w:ascii="Calibri" w:hAnsi="Calibri" w:cs="Calibri"/>
          <w:sz w:val="24"/>
          <w:szCs w:val="24"/>
        </w:rPr>
        <w:t>attuativa del Regolamento 169/2017</w:t>
      </w:r>
      <w:r w:rsidR="00A906D0" w:rsidRPr="00EA2FD2">
        <w:rPr>
          <w:rFonts w:ascii="Calibri" w:hAnsi="Calibri" w:cs="Calibri"/>
          <w:sz w:val="24"/>
          <w:szCs w:val="24"/>
        </w:rPr>
        <w:t xml:space="preserve"> a pag.23 </w:t>
      </w:r>
      <w:r w:rsidRPr="00EA2FD2">
        <w:rPr>
          <w:rFonts w:ascii="Calibri" w:hAnsi="Calibri" w:cs="Calibri"/>
          <w:color w:val="000000"/>
          <w:sz w:val="24"/>
          <w:szCs w:val="24"/>
        </w:rPr>
        <w:t>“</w:t>
      </w:r>
      <w:r w:rsidRPr="00EA2FD2">
        <w:rPr>
          <w:rFonts w:ascii="Calibri" w:hAnsi="Calibri" w:cs="Calibri"/>
          <w:i/>
          <w:color w:val="000000"/>
          <w:sz w:val="24"/>
          <w:szCs w:val="24"/>
        </w:rPr>
        <w:t>Laddove</w:t>
      </w:r>
      <w:r w:rsidRPr="00EA2FD2">
        <w:rPr>
          <w:rFonts w:ascii="Calibri" w:eastAsia="Arial" w:hAnsi="Calibri" w:cs="Calibri"/>
          <w:i/>
          <w:color w:val="000000"/>
          <w:sz w:val="24"/>
          <w:szCs w:val="24"/>
        </w:rPr>
        <w:t xml:space="preserve"> </w:t>
      </w:r>
      <w:r w:rsidRPr="00EA2FD2">
        <w:rPr>
          <w:rFonts w:ascii="Calibri" w:hAnsi="Calibri" w:cs="Calibri"/>
          <w:i/>
          <w:color w:val="000000"/>
          <w:sz w:val="24"/>
          <w:szCs w:val="24"/>
        </w:rPr>
        <w:t>ne ricorrano i presupposti, sono inoltre valutati impatti “specifici”, relativi a particolari aspetti (effetti sulle PMI, oneri amministrativi, effetti sulla concorrenza, rispetto dei livelli minimi di regolazione europea …).</w:t>
      </w:r>
      <w:r w:rsidR="00A906D0" w:rsidRPr="00EA2FD2">
        <w:rPr>
          <w:rFonts w:ascii="Calibri" w:hAnsi="Calibri" w:cs="Calibri"/>
          <w:i/>
          <w:color w:val="000000"/>
          <w:sz w:val="24"/>
          <w:szCs w:val="24"/>
        </w:rPr>
        <w:t xml:space="preserve"> </w:t>
      </w:r>
      <w:r w:rsidRPr="00EA2FD2">
        <w:rPr>
          <w:rFonts w:ascii="Calibri" w:hAnsi="Calibri" w:cs="Calibri"/>
          <w:i/>
          <w:color w:val="000000"/>
          <w:sz w:val="24"/>
          <w:szCs w:val="24"/>
        </w:rPr>
        <w:t>Operativamente, è opportuno innanzi tutto descrivere, per le principali categorie di destinatari dell’intervento, gli impatti (sia positivi che negativi) previsti da ogni opzione. La valutazione di tipo qualitativo può essere facilitata attraverso il ricorso a giudizi sintetici espressi in scale qualitative (del tipo “alto, medio, basso”) o quantitative (con ordinamenti basati su numeri o su simboli convenzionali che indicano l’intensità della variabile oggetto di valutazione</w:t>
      </w:r>
      <w:r w:rsidR="00A906D0" w:rsidRPr="00EA2FD2">
        <w:rPr>
          <w:rFonts w:ascii="Calibri" w:hAnsi="Calibri" w:cs="Calibri"/>
          <w:i/>
          <w:color w:val="000000"/>
          <w:sz w:val="24"/>
          <w:szCs w:val="24"/>
        </w:rPr>
        <w:t>).</w:t>
      </w:r>
      <w:r w:rsidRPr="00EA2FD2">
        <w:rPr>
          <w:rFonts w:ascii="Calibri" w:hAnsi="Calibri" w:cs="Calibri"/>
          <w:i/>
          <w:color w:val="000000"/>
          <w:sz w:val="24"/>
          <w:szCs w:val="24"/>
        </w:rPr>
        <w:t xml:space="preserve"> </w:t>
      </w:r>
    </w:p>
    <w:p w14:paraId="043A565C" w14:textId="71105569" w:rsidR="004C2CAC" w:rsidRPr="00EA2FD2" w:rsidRDefault="004C2CAC" w:rsidP="00EA2FD2">
      <w:pPr>
        <w:tabs>
          <w:tab w:val="left" w:pos="1560"/>
        </w:tabs>
        <w:autoSpaceDE w:val="0"/>
        <w:autoSpaceDN w:val="0"/>
        <w:adjustRightInd w:val="0"/>
        <w:ind w:left="-426" w:right="141" w:firstLine="568"/>
        <w:jc w:val="center"/>
        <w:rPr>
          <w:rFonts w:ascii="Calibri" w:hAnsi="Calibri" w:cs="Calibri"/>
          <w:i/>
          <w:color w:val="000000"/>
          <w:sz w:val="24"/>
          <w:szCs w:val="24"/>
        </w:rPr>
      </w:pPr>
      <w:r w:rsidRPr="00EA2FD2">
        <w:rPr>
          <w:rFonts w:ascii="Calibri" w:hAnsi="Calibri" w:cs="Calibri"/>
          <w:i/>
          <w:noProof/>
          <w:color w:val="000000"/>
          <w:sz w:val="24"/>
          <w:szCs w:val="24"/>
        </w:rPr>
        <w:lastRenderedPageBreak/>
        <w:drawing>
          <wp:inline distT="0" distB="0" distL="0" distR="0" wp14:anchorId="2E8593BE" wp14:editId="3BF2CA7E">
            <wp:extent cx="4685030" cy="2552700"/>
            <wp:effectExtent l="0" t="0" r="127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156"/>
                    <a:stretch/>
                  </pic:blipFill>
                  <pic:spPr bwMode="auto">
                    <a:xfrm>
                      <a:off x="0" y="0"/>
                      <a:ext cx="4685030" cy="2552700"/>
                    </a:xfrm>
                    <a:prstGeom prst="rect">
                      <a:avLst/>
                    </a:prstGeom>
                    <a:ln>
                      <a:noFill/>
                    </a:ln>
                    <a:extLst>
                      <a:ext uri="{53640926-AAD7-44D8-BBD7-CCE9431645EC}">
                        <a14:shadowObscured xmlns:a14="http://schemas.microsoft.com/office/drawing/2010/main"/>
                      </a:ext>
                    </a:extLst>
                  </pic:spPr>
                </pic:pic>
              </a:graphicData>
            </a:graphic>
          </wp:inline>
        </w:drawing>
      </w:r>
      <w:r w:rsidRPr="00EA2FD2">
        <w:rPr>
          <w:rFonts w:ascii="Calibri" w:hAnsi="Calibri" w:cs="Calibri"/>
          <w:i/>
          <w:noProof/>
          <w:color w:val="000000"/>
          <w:sz w:val="24"/>
          <w:szCs w:val="24"/>
        </w:rPr>
        <w:drawing>
          <wp:inline distT="0" distB="0" distL="0" distR="0" wp14:anchorId="69462D2D" wp14:editId="3395292F">
            <wp:extent cx="4770755" cy="3424882"/>
            <wp:effectExtent l="0" t="0" r="0" b="444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090"/>
                    <a:stretch/>
                  </pic:blipFill>
                  <pic:spPr bwMode="auto">
                    <a:xfrm>
                      <a:off x="0" y="0"/>
                      <a:ext cx="4771429" cy="3425366"/>
                    </a:xfrm>
                    <a:prstGeom prst="rect">
                      <a:avLst/>
                    </a:prstGeom>
                    <a:ln>
                      <a:noFill/>
                    </a:ln>
                    <a:extLst>
                      <a:ext uri="{53640926-AAD7-44D8-BBD7-CCE9431645EC}">
                        <a14:shadowObscured xmlns:a14="http://schemas.microsoft.com/office/drawing/2010/main"/>
                      </a:ext>
                    </a:extLst>
                  </pic:spPr>
                </pic:pic>
              </a:graphicData>
            </a:graphic>
          </wp:inline>
        </w:drawing>
      </w:r>
    </w:p>
    <w:p w14:paraId="4D0FBD5F" w14:textId="5C224450" w:rsidR="004C2CAC" w:rsidRDefault="004C2CAC" w:rsidP="004C2CAC">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...A questa valutazione di tipo qualitativo deve aggiungersi, ogni volta che ciò sia possibile, una stima quantitativa dei costi e benefici attesi…la valutazione delle opzioni dovrebbe includere una stima monetaria dei principali costi di adeguamento a carico delle imprese e una valutazione della riduzione attesa delle sostanze inquinanti espressa nella unità di misura ritenuta più opportuna (tonnellate per anno, concentrazione di particelle per volume d’aria, ecc.).</w:t>
      </w:r>
    </w:p>
    <w:p w14:paraId="29A3952B" w14:textId="6DD0D243" w:rsidR="00C4600F" w:rsidRDefault="00C4600F" w:rsidP="004C2CAC">
      <w:pPr>
        <w:autoSpaceDE w:val="0"/>
        <w:autoSpaceDN w:val="0"/>
        <w:adjustRightInd w:val="0"/>
        <w:jc w:val="both"/>
        <w:rPr>
          <w:rFonts w:ascii="Calibri" w:hAnsi="Calibri" w:cs="Calibri"/>
          <w:i/>
          <w:color w:val="000000"/>
          <w:sz w:val="24"/>
          <w:szCs w:val="24"/>
        </w:rPr>
      </w:pPr>
      <w:r>
        <w:rPr>
          <w:rFonts w:ascii="Calibri" w:hAnsi="Calibri" w:cs="Calibri"/>
          <w:i/>
          <w:color w:val="000000"/>
          <w:sz w:val="24"/>
          <w:szCs w:val="24"/>
        </w:rPr>
        <w:br w:type="page"/>
      </w:r>
    </w:p>
    <w:p w14:paraId="6FE0B6F5" w14:textId="0D972852" w:rsidR="004C2CAC" w:rsidRPr="00EA2FD2" w:rsidRDefault="004C2CAC" w:rsidP="004C2CAC">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lastRenderedPageBreak/>
        <w:t>Uno schema di sintesi della valutazione delle opzioni è fornito dalla Figura 4:</w:t>
      </w:r>
    </w:p>
    <w:p w14:paraId="1AD7BFDB" w14:textId="73CB4D96" w:rsidR="004C2CAC" w:rsidRPr="00EA2FD2" w:rsidRDefault="00866500" w:rsidP="00866500">
      <w:pPr>
        <w:autoSpaceDE w:val="0"/>
        <w:autoSpaceDN w:val="0"/>
        <w:adjustRightInd w:val="0"/>
        <w:jc w:val="center"/>
        <w:rPr>
          <w:rFonts w:ascii="Calibri" w:hAnsi="Calibri" w:cs="Calibri"/>
          <w:sz w:val="24"/>
          <w:szCs w:val="24"/>
        </w:rPr>
      </w:pPr>
      <w:r w:rsidRPr="00EA2FD2">
        <w:rPr>
          <w:rFonts w:ascii="Calibri" w:hAnsi="Calibri" w:cs="Calibri"/>
          <w:noProof/>
          <w:sz w:val="24"/>
          <w:szCs w:val="24"/>
        </w:rPr>
        <w:drawing>
          <wp:inline distT="0" distB="0" distL="0" distR="0" wp14:anchorId="596C5D97" wp14:editId="1649AAEF">
            <wp:extent cx="3905250" cy="248033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3776" cy="2504803"/>
                    </a:xfrm>
                    <a:prstGeom prst="rect">
                      <a:avLst/>
                    </a:prstGeom>
                  </pic:spPr>
                </pic:pic>
              </a:graphicData>
            </a:graphic>
          </wp:inline>
        </w:drawing>
      </w:r>
    </w:p>
    <w:p w14:paraId="61E7E8EF" w14:textId="77777777" w:rsidR="004C2CAC" w:rsidRPr="00EA2FD2" w:rsidRDefault="004C2CAC" w:rsidP="004C2CAC">
      <w:pPr>
        <w:autoSpaceDE w:val="0"/>
        <w:autoSpaceDN w:val="0"/>
        <w:adjustRightInd w:val="0"/>
        <w:rPr>
          <w:rFonts w:ascii="Calibri" w:hAnsi="Calibri" w:cs="Calibri"/>
          <w:sz w:val="24"/>
          <w:szCs w:val="24"/>
        </w:rPr>
      </w:pPr>
    </w:p>
    <w:p w14:paraId="623C57A0" w14:textId="77777777" w:rsidR="004C2CAC" w:rsidRPr="00EA2FD2" w:rsidRDefault="004C2CAC" w:rsidP="004C2CAC">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 xml:space="preserve">La valutazione delle opzioni introduce anch’essa informazioni importanti e utili che potrebbero portare alla modifica delle opzioni stesse. </w:t>
      </w:r>
    </w:p>
    <w:p w14:paraId="3FFA8E36" w14:textId="6BCD928E" w:rsidR="004C2CAC" w:rsidRPr="00EA2FD2" w:rsidRDefault="004C2CAC" w:rsidP="004C2CAC">
      <w:pPr>
        <w:autoSpaceDE w:val="0"/>
        <w:autoSpaceDN w:val="0"/>
        <w:adjustRightInd w:val="0"/>
        <w:jc w:val="both"/>
        <w:rPr>
          <w:rFonts w:ascii="Calibri" w:hAnsi="Calibri" w:cs="Calibri"/>
          <w:i/>
          <w:color w:val="000000"/>
          <w:sz w:val="24"/>
          <w:szCs w:val="24"/>
        </w:rPr>
      </w:pPr>
      <w:r w:rsidRPr="00EA2FD2">
        <w:rPr>
          <w:rFonts w:ascii="Calibri" w:hAnsi="Calibri" w:cs="Calibri"/>
          <w:color w:val="000000"/>
          <w:sz w:val="24"/>
          <w:szCs w:val="24"/>
        </w:rPr>
        <w:t xml:space="preserve">Come riporta la </w:t>
      </w:r>
      <w:r w:rsidR="008B3528" w:rsidRPr="00EA2FD2">
        <w:rPr>
          <w:rFonts w:ascii="Calibri" w:hAnsi="Calibri" w:cs="Calibri"/>
          <w:sz w:val="24"/>
          <w:szCs w:val="24"/>
        </w:rPr>
        <w:t xml:space="preserve">Guida a </w:t>
      </w:r>
      <w:proofErr w:type="spellStart"/>
      <w:r w:rsidR="00932EF4" w:rsidRPr="00EA2FD2">
        <w:rPr>
          <w:rFonts w:ascii="Calibri" w:hAnsi="Calibri" w:cs="Calibri"/>
          <w:sz w:val="24"/>
          <w:szCs w:val="24"/>
        </w:rPr>
        <w:t>pag</w:t>
      </w:r>
      <w:proofErr w:type="spellEnd"/>
      <w:r w:rsidR="00932EF4" w:rsidRPr="00EA2FD2">
        <w:rPr>
          <w:rFonts w:ascii="Calibri" w:hAnsi="Calibri" w:cs="Calibri"/>
          <w:sz w:val="24"/>
          <w:szCs w:val="24"/>
        </w:rPr>
        <w:t xml:space="preserve"> </w:t>
      </w:r>
      <w:r w:rsidR="00932EF4" w:rsidRPr="00EA2FD2">
        <w:rPr>
          <w:rFonts w:ascii="Calibri" w:hAnsi="Calibri" w:cs="Calibri"/>
          <w:color w:val="000000"/>
          <w:sz w:val="24"/>
          <w:szCs w:val="24"/>
        </w:rPr>
        <w:t>28</w:t>
      </w:r>
      <w:r w:rsidRPr="00EA2FD2">
        <w:rPr>
          <w:rFonts w:ascii="Calibri" w:hAnsi="Calibri" w:cs="Calibri"/>
          <w:sz w:val="24"/>
          <w:szCs w:val="24"/>
        </w:rPr>
        <w:t xml:space="preserve"> </w:t>
      </w:r>
      <w:r w:rsidRPr="00EA2FD2">
        <w:rPr>
          <w:rFonts w:ascii="Calibri" w:hAnsi="Calibri" w:cs="Calibri"/>
          <w:i/>
          <w:color w:val="000000"/>
          <w:sz w:val="24"/>
          <w:szCs w:val="24"/>
        </w:rPr>
        <w:t xml:space="preserve">“…l’individuazione dell’opzione preferita che si traduce, poi, nello schema di provvedimento che l’amministrazione intende proporre non è, infatti, il frutto di un solo criterio di scelta, ma deriva dalla considerazione di una pluralità di fattori e, in particolare, dei seguenti: </w:t>
      </w:r>
    </w:p>
    <w:p w14:paraId="0A2E757A" w14:textId="77777777" w:rsidR="004C2CAC" w:rsidRPr="00EA2FD2" w:rsidRDefault="004C2CAC" w:rsidP="004C2CAC">
      <w:pPr>
        <w:autoSpaceDE w:val="0"/>
        <w:autoSpaceDN w:val="0"/>
        <w:adjustRightInd w:val="0"/>
        <w:rPr>
          <w:rFonts w:ascii="Calibri" w:hAnsi="Calibri" w:cs="Calibri"/>
          <w:i/>
          <w:color w:val="000000"/>
          <w:sz w:val="24"/>
          <w:szCs w:val="24"/>
        </w:rPr>
      </w:pPr>
      <w:r w:rsidRPr="00EA2FD2">
        <w:rPr>
          <w:rFonts w:ascii="Calibri" w:hAnsi="Calibri" w:cs="Calibri"/>
          <w:i/>
          <w:color w:val="000000"/>
          <w:sz w:val="24"/>
          <w:szCs w:val="24"/>
        </w:rPr>
        <w:t>a) efficacia attesa di ogni opzione rispetto agli obiettivi specifici, tenuto conto del peso che ogni obiettivo riveste;</w:t>
      </w:r>
    </w:p>
    <w:p w14:paraId="335D8437" w14:textId="77777777" w:rsidR="004C2CAC" w:rsidRPr="00EA2FD2" w:rsidRDefault="004C2CAC" w:rsidP="004C2CAC">
      <w:pPr>
        <w:autoSpaceDE w:val="0"/>
        <w:autoSpaceDN w:val="0"/>
        <w:adjustRightInd w:val="0"/>
        <w:rPr>
          <w:rFonts w:ascii="Calibri" w:hAnsi="Calibri" w:cs="Calibri"/>
          <w:i/>
          <w:color w:val="000000"/>
          <w:sz w:val="24"/>
          <w:szCs w:val="24"/>
        </w:rPr>
      </w:pPr>
      <w:r w:rsidRPr="00EA2FD2">
        <w:rPr>
          <w:rFonts w:ascii="Calibri" w:hAnsi="Calibri" w:cs="Calibri"/>
          <w:i/>
          <w:color w:val="000000"/>
          <w:sz w:val="24"/>
          <w:szCs w:val="24"/>
        </w:rPr>
        <w:t>b) trade off tra i vari interessi in gioco, e valutazione degli incentivi, anche non finanziari, che determinate opzioni possono innescare e delle conseguenti reazioni che è possibile attendersi;</w:t>
      </w:r>
    </w:p>
    <w:p w14:paraId="25A602FB" w14:textId="77777777" w:rsidR="004C2CAC" w:rsidRPr="00EA2FD2" w:rsidRDefault="004C2CAC" w:rsidP="004C2CAC">
      <w:pPr>
        <w:autoSpaceDE w:val="0"/>
        <w:autoSpaceDN w:val="0"/>
        <w:adjustRightInd w:val="0"/>
        <w:rPr>
          <w:rFonts w:ascii="Calibri" w:hAnsi="Calibri" w:cs="Calibri"/>
          <w:sz w:val="24"/>
          <w:szCs w:val="24"/>
        </w:rPr>
      </w:pPr>
      <w:r w:rsidRPr="00EA2FD2">
        <w:rPr>
          <w:rFonts w:ascii="Calibri" w:hAnsi="Calibri" w:cs="Calibri"/>
          <w:i/>
          <w:color w:val="000000"/>
          <w:sz w:val="24"/>
          <w:szCs w:val="24"/>
        </w:rPr>
        <w:t>c) costi e benefici attesi, tenuto conto della loro dimensione complessiva, della loro ripartizione tra categorie di destinatari e della relativa distribuzione temporale.</w:t>
      </w:r>
      <w:r w:rsidRPr="00EA2FD2">
        <w:rPr>
          <w:rFonts w:ascii="Calibri" w:hAnsi="Calibri" w:cs="Calibri"/>
          <w:sz w:val="24"/>
          <w:szCs w:val="24"/>
        </w:rPr>
        <w:t>”</w:t>
      </w:r>
    </w:p>
    <w:p w14:paraId="6CCD1838" w14:textId="77777777" w:rsidR="004C2CAC" w:rsidRPr="00EA2FD2" w:rsidRDefault="004C2CAC" w:rsidP="004C2CAC">
      <w:pPr>
        <w:autoSpaceDE w:val="0"/>
        <w:autoSpaceDN w:val="0"/>
        <w:adjustRightInd w:val="0"/>
        <w:jc w:val="center"/>
        <w:rPr>
          <w:rFonts w:ascii="Calibri" w:hAnsi="Calibri" w:cs="Calibri"/>
          <w:b/>
          <w:bCs/>
          <w:sz w:val="24"/>
          <w:szCs w:val="24"/>
        </w:rPr>
      </w:pPr>
    </w:p>
    <w:p w14:paraId="13270FA9" w14:textId="739DF012" w:rsidR="004C2CAC" w:rsidRPr="00EA2FD2" w:rsidRDefault="004C2CAC" w:rsidP="004C2CAC">
      <w:pPr>
        <w:autoSpaceDE w:val="0"/>
        <w:autoSpaceDN w:val="0"/>
        <w:adjustRightInd w:val="0"/>
        <w:jc w:val="center"/>
        <w:rPr>
          <w:rFonts w:ascii="Calibri" w:eastAsia="Calibri" w:hAnsi="Calibri" w:cs="Calibri"/>
          <w:b/>
          <w:bCs/>
          <w:sz w:val="24"/>
          <w:szCs w:val="24"/>
        </w:rPr>
      </w:pPr>
      <w:r w:rsidRPr="00EA2FD2">
        <w:rPr>
          <w:rFonts w:ascii="Calibri" w:hAnsi="Calibri" w:cs="Calibri"/>
          <w:b/>
          <w:bCs/>
          <w:sz w:val="24"/>
          <w:szCs w:val="24"/>
        </w:rPr>
        <w:t>Att</w:t>
      </w:r>
      <w:r w:rsidR="007849B4" w:rsidRPr="00EA2FD2">
        <w:rPr>
          <w:rFonts w:ascii="Calibri" w:hAnsi="Calibri" w:cs="Calibri"/>
          <w:b/>
          <w:bCs/>
          <w:sz w:val="24"/>
          <w:szCs w:val="24"/>
        </w:rPr>
        <w:t>ua</w:t>
      </w:r>
      <w:r w:rsidRPr="00EA2FD2">
        <w:rPr>
          <w:rFonts w:ascii="Calibri" w:hAnsi="Calibri" w:cs="Calibri"/>
          <w:b/>
          <w:bCs/>
          <w:sz w:val="24"/>
          <w:szCs w:val="24"/>
        </w:rPr>
        <w:t>zione</w:t>
      </w:r>
      <w:r w:rsidRPr="00EA2FD2">
        <w:rPr>
          <w:rFonts w:ascii="Calibri" w:eastAsia="Calibri" w:hAnsi="Calibri" w:cs="Calibri"/>
          <w:b/>
          <w:bCs/>
          <w:sz w:val="24"/>
          <w:szCs w:val="24"/>
        </w:rPr>
        <w:t xml:space="preserve"> </w:t>
      </w:r>
      <w:r w:rsidRPr="00EA2FD2">
        <w:rPr>
          <w:rFonts w:ascii="Calibri" w:hAnsi="Calibri" w:cs="Calibri"/>
          <w:b/>
          <w:bCs/>
          <w:sz w:val="24"/>
          <w:szCs w:val="24"/>
        </w:rPr>
        <w:t>e</w:t>
      </w:r>
      <w:r w:rsidRPr="00EA2FD2">
        <w:rPr>
          <w:rFonts w:ascii="Calibri" w:eastAsia="Calibri" w:hAnsi="Calibri" w:cs="Calibri"/>
          <w:b/>
          <w:bCs/>
          <w:sz w:val="24"/>
          <w:szCs w:val="24"/>
        </w:rPr>
        <w:t xml:space="preserve"> </w:t>
      </w:r>
      <w:r w:rsidRPr="00EA2FD2">
        <w:rPr>
          <w:rFonts w:ascii="Calibri" w:hAnsi="Calibri" w:cs="Calibri"/>
          <w:b/>
          <w:bCs/>
          <w:sz w:val="24"/>
          <w:szCs w:val="24"/>
        </w:rPr>
        <w:t>monitoraggio</w:t>
      </w:r>
    </w:p>
    <w:p w14:paraId="5C908ED9" w14:textId="56A1D8E2" w:rsidR="004C2CAC" w:rsidRPr="00EA2FD2" w:rsidRDefault="004C2CAC" w:rsidP="007849B4">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Risulta importante nella fase ex ante impostare da un lato, il monitoraggio relativo all’attuazione dell’intervento per capire problemi e criticità e per raccogliere informazioni utili alla fase di valutazione degli effetti VIR</w:t>
      </w:r>
      <w:r w:rsidR="00EF26B1" w:rsidRPr="00EA2FD2">
        <w:rPr>
          <w:rFonts w:ascii="Calibri" w:hAnsi="Calibri" w:cs="Calibri"/>
          <w:color w:val="000000"/>
          <w:sz w:val="24"/>
          <w:szCs w:val="24"/>
        </w:rPr>
        <w:t>;</w:t>
      </w:r>
      <w:r w:rsidRPr="00EA2FD2">
        <w:rPr>
          <w:rFonts w:ascii="Calibri" w:hAnsi="Calibri" w:cs="Calibri"/>
          <w:color w:val="000000"/>
          <w:sz w:val="24"/>
          <w:szCs w:val="24"/>
        </w:rPr>
        <w:t xml:space="preserve"> dall’altro, impostare in che modo verificare gli effetti previsti</w:t>
      </w:r>
      <w:r w:rsidR="00FD4C11" w:rsidRPr="00EA2FD2">
        <w:rPr>
          <w:rFonts w:ascii="Calibri" w:hAnsi="Calibri" w:cs="Calibri"/>
          <w:color w:val="000000"/>
          <w:sz w:val="24"/>
          <w:szCs w:val="24"/>
        </w:rPr>
        <w:t>.</w:t>
      </w:r>
    </w:p>
    <w:p w14:paraId="37F363E3" w14:textId="77777777" w:rsidR="002A0ACB" w:rsidRPr="00EA2FD2" w:rsidRDefault="00FD4C11" w:rsidP="007849B4">
      <w:pPr>
        <w:autoSpaceDE w:val="0"/>
        <w:autoSpaceDN w:val="0"/>
        <w:adjustRightInd w:val="0"/>
        <w:spacing w:after="0" w:line="240" w:lineRule="auto"/>
        <w:jc w:val="both"/>
        <w:rPr>
          <w:rFonts w:ascii="Calibri" w:hAnsi="Calibri" w:cs="Calibri"/>
          <w:color w:val="000000"/>
          <w:sz w:val="24"/>
          <w:szCs w:val="24"/>
        </w:rPr>
      </w:pPr>
      <w:r w:rsidRPr="00EA2FD2">
        <w:rPr>
          <w:rFonts w:ascii="Calibri" w:hAnsi="Calibri" w:cs="Calibri"/>
          <w:color w:val="000000"/>
          <w:sz w:val="24"/>
          <w:szCs w:val="24"/>
        </w:rPr>
        <w:t xml:space="preserve">Il monitoraggio relativo all’attuazione del provvedimento è impostato nella fase ex ante e risulta essere un processo programmato, continuo e sistematico di raccolta dati e informazioni sull’attuazione dell’intervento. Il monitoraggio </w:t>
      </w:r>
      <w:r w:rsidR="002A0ACB" w:rsidRPr="00EA2FD2">
        <w:rPr>
          <w:rFonts w:ascii="Calibri" w:hAnsi="Calibri" w:cs="Calibri"/>
          <w:color w:val="000000"/>
          <w:sz w:val="24"/>
          <w:szCs w:val="24"/>
        </w:rPr>
        <w:t>impostato già nella fase di predisposizione dell’Air aiuta a definire le azioni necessarie per l’attuazione dell’intervento tenuto conto dei soggetti responsabili, dei destinatari, delle risorse e dei tempi. Sollecita l’amministrazione verso il raggiungimento di un risultato conforme alle aspettative e consente di organizzare tempi e risorse riducendo i costi, in quanto pianificare il monitoraggio previene successive azioni di recupero dati e informazioni a volte dispendiose.</w:t>
      </w:r>
    </w:p>
    <w:p w14:paraId="30C50D79" w14:textId="59F552F4" w:rsidR="004C2CAC" w:rsidRPr="00EA2FD2" w:rsidRDefault="002A0ACB"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lastRenderedPageBreak/>
        <w:t xml:space="preserve"> </w:t>
      </w:r>
      <w:r w:rsidR="002F4EE5" w:rsidRPr="00EA2FD2">
        <w:rPr>
          <w:rFonts w:ascii="Calibri" w:hAnsi="Calibri" w:cs="Calibri"/>
          <w:sz w:val="24"/>
          <w:szCs w:val="24"/>
        </w:rPr>
        <w:t xml:space="preserve">Su questo aspetto, la Guida </w:t>
      </w:r>
      <w:r w:rsidR="007231AC" w:rsidRPr="00EA2FD2">
        <w:rPr>
          <w:rFonts w:ascii="Calibri" w:hAnsi="Calibri" w:cs="Calibri"/>
          <w:sz w:val="24"/>
          <w:szCs w:val="24"/>
        </w:rPr>
        <w:t>a pag.29 prevede che</w:t>
      </w:r>
      <w:r w:rsidR="002F4EE5" w:rsidRPr="00EA2FD2">
        <w:rPr>
          <w:rFonts w:ascii="Calibri" w:hAnsi="Calibri" w:cs="Calibri"/>
          <w:sz w:val="24"/>
          <w:szCs w:val="24"/>
        </w:rPr>
        <w:t xml:space="preserve"> </w:t>
      </w:r>
      <w:r w:rsidR="004C2CAC" w:rsidRPr="00EA2FD2">
        <w:rPr>
          <w:rFonts w:ascii="Calibri" w:hAnsi="Calibri" w:cs="Calibri"/>
          <w:sz w:val="24"/>
          <w:szCs w:val="24"/>
        </w:rPr>
        <w:t>“</w:t>
      </w:r>
      <w:r w:rsidR="004C2CAC" w:rsidRPr="00EA2FD2">
        <w:rPr>
          <w:rFonts w:ascii="Calibri" w:hAnsi="Calibri" w:cs="Calibri"/>
          <w:i/>
          <w:sz w:val="24"/>
          <w:szCs w:val="24"/>
        </w:rPr>
        <w:t xml:space="preserve">Nell’impostazione e nella attuazione del sistema di monitoraggio l’amministrazione responsabile tiene conto, in particolare, dei seguenti aspetti:  </w:t>
      </w:r>
    </w:p>
    <w:p w14:paraId="12A2B15A" w14:textId="0A885594" w:rsidR="004C2CAC" w:rsidRPr="00EA2FD2" w:rsidRDefault="004C2CAC" w:rsidP="004C2CAC">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completezza: il sistema deve essere in grado di coprire tutti gli obiettivi dell’intervento, tenendo conto della tipologia delle informazioni da acquisire……;</w:t>
      </w:r>
    </w:p>
    <w:p w14:paraId="067A8DBC" w14:textId="2B47D1D4" w:rsidR="004C2CAC" w:rsidRPr="00EA2FD2" w:rsidRDefault="004C2CAC" w:rsidP="004C2CAC">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affidabilità: può essere opportuno verificare la qualità e congruenza delle informazioni acquisite, anche in relazione al confronto con fonti diverse;</w:t>
      </w:r>
    </w:p>
    <w:p w14:paraId="269C1614" w14:textId="7D497B4B" w:rsidR="004C2CAC" w:rsidRPr="00EA2FD2" w:rsidRDefault="004C2CAC" w:rsidP="004C2CAC">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responsabilizzazione: gli attori, sia interni che esterni all’amministrazione, da coinvolgere nel monitoraggio devono essere individuati con cura e responsabilizzati in modo trasparente per le attività da svolgere (ad esempio attraverso accordi fra amministrazioni);</w:t>
      </w:r>
    </w:p>
    <w:p w14:paraId="4D07BA42" w14:textId="070BDED1" w:rsidR="004C2CAC" w:rsidRPr="00EA2FD2" w:rsidRDefault="004C2CAC" w:rsidP="004C2CAC">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tempestività: il sistema deve essere impostato in modo anticipato rispetto all’avvio dell’intervento, potendosi così acquisire anche informazioni sulla situazione ex ante;</w:t>
      </w:r>
    </w:p>
    <w:p w14:paraId="3C814A45" w14:textId="6D6FA10F" w:rsidR="004C2CAC" w:rsidRPr="00EA2FD2" w:rsidRDefault="004C2CAC" w:rsidP="004C2CAC">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adattabilità: il sistema deve essere flessibile, in modo da adattarsi agli sviluppi dell’intervento;</w:t>
      </w:r>
    </w:p>
    <w:p w14:paraId="470B202B" w14:textId="6E82B1EF" w:rsidR="004C2CAC" w:rsidRPr="00EA2FD2" w:rsidRDefault="004C2CAC" w:rsidP="004C2CAC">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consultazioni: alcuni passaggi delle attività di monitoraggio possono richiedere specifiche forme di consultazione, ad esempio nel caso di presenza di indicatori qualitativi o per ricerche su effetti non previsti o incongruenze dei dati non altrimenti spiegabili, per verifiche di contesto o sull’attuazione;</w:t>
      </w:r>
    </w:p>
    <w:p w14:paraId="10DDE911" w14:textId="26F116D6" w:rsidR="004C2CAC" w:rsidRPr="00EA2FD2" w:rsidRDefault="004C2CAC" w:rsidP="004C2CAC">
      <w:pPr>
        <w:autoSpaceDE w:val="0"/>
        <w:autoSpaceDN w:val="0"/>
        <w:adjustRightInd w:val="0"/>
        <w:jc w:val="both"/>
        <w:rPr>
          <w:rFonts w:ascii="Calibri" w:eastAsia="Calibri" w:hAnsi="Calibri" w:cs="Calibri"/>
          <w:sz w:val="24"/>
          <w:szCs w:val="24"/>
        </w:rPr>
      </w:pPr>
      <w:r w:rsidRPr="00EA2FD2">
        <w:rPr>
          <w:rFonts w:ascii="Calibri" w:hAnsi="Calibri" w:cs="Calibri"/>
          <w:i/>
          <w:color w:val="000000"/>
          <w:sz w:val="24"/>
          <w:szCs w:val="24"/>
        </w:rPr>
        <w:t>- proporzionalità: come per gli altri strumenti, anche le risorse del monitoraggio devono essere proporzionate all’importanza dell’intervento e dei suoi effetti</w:t>
      </w:r>
      <w:r w:rsidRPr="00EA2FD2">
        <w:rPr>
          <w:rFonts w:ascii="Calibri" w:hAnsi="Calibri" w:cs="Calibri"/>
          <w:sz w:val="24"/>
          <w:szCs w:val="24"/>
        </w:rPr>
        <w:t>.</w:t>
      </w:r>
      <w:r w:rsidRPr="00EA2FD2">
        <w:rPr>
          <w:rFonts w:ascii="Calibri" w:eastAsia="Calibri" w:hAnsi="Calibri" w:cs="Calibri"/>
          <w:sz w:val="24"/>
          <w:szCs w:val="24"/>
        </w:rPr>
        <w:t>”</w:t>
      </w:r>
    </w:p>
    <w:p w14:paraId="2C42E3AE" w14:textId="73BB488D" w:rsidR="004C2CAC" w:rsidRPr="00EA2FD2" w:rsidRDefault="004C2CAC" w:rsidP="004C2CAC">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La relazione Air comprende una sintesi iniziale che riporta le motivazioni, gli obiettivi, la descrizione dell’opzione scelta</w:t>
      </w:r>
      <w:r w:rsidR="00EF26B1" w:rsidRPr="00EA2FD2">
        <w:rPr>
          <w:rFonts w:ascii="Calibri" w:hAnsi="Calibri" w:cs="Calibri"/>
          <w:color w:val="000000"/>
          <w:sz w:val="24"/>
          <w:szCs w:val="24"/>
        </w:rPr>
        <w:t>,</w:t>
      </w:r>
      <w:r w:rsidRPr="00EA2FD2">
        <w:rPr>
          <w:rFonts w:ascii="Calibri" w:hAnsi="Calibri" w:cs="Calibri"/>
          <w:color w:val="000000"/>
          <w:sz w:val="24"/>
          <w:szCs w:val="24"/>
        </w:rPr>
        <w:t xml:space="preserve"> la valutazione dell’impatto e le consultazioni svolte.</w:t>
      </w:r>
    </w:p>
    <w:p w14:paraId="2F5A549E" w14:textId="6A575934" w:rsidR="00EF56A5" w:rsidRPr="00EA2FD2" w:rsidRDefault="00EF56A5" w:rsidP="004C2CAC">
      <w:pPr>
        <w:autoSpaceDE w:val="0"/>
        <w:autoSpaceDN w:val="0"/>
        <w:adjustRightInd w:val="0"/>
        <w:jc w:val="both"/>
        <w:rPr>
          <w:rFonts w:ascii="Calibri" w:hAnsi="Calibri" w:cs="Calibri"/>
          <w:color w:val="000000"/>
          <w:sz w:val="24"/>
          <w:szCs w:val="24"/>
        </w:rPr>
      </w:pPr>
    </w:p>
    <w:p w14:paraId="71ECAEFD" w14:textId="456210DE" w:rsidR="000B5A9C" w:rsidRPr="00EA2FD2" w:rsidRDefault="000B5A9C" w:rsidP="000B5A9C">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 xml:space="preserve">La Guida </w:t>
      </w:r>
      <w:r w:rsidR="006C1C72" w:rsidRPr="00EA2FD2">
        <w:rPr>
          <w:rFonts w:ascii="Calibri" w:hAnsi="Calibri" w:cs="Calibri"/>
          <w:color w:val="000000"/>
          <w:sz w:val="24"/>
          <w:szCs w:val="24"/>
        </w:rPr>
        <w:t xml:space="preserve">attuativa del Regolamento 169/2017 </w:t>
      </w:r>
      <w:r w:rsidRPr="00EA2FD2">
        <w:rPr>
          <w:rFonts w:ascii="Calibri" w:hAnsi="Calibri" w:cs="Calibri"/>
          <w:color w:val="000000"/>
          <w:sz w:val="24"/>
          <w:szCs w:val="24"/>
        </w:rPr>
        <w:t xml:space="preserve">riporta nell’Appendice 2 la check list </w:t>
      </w:r>
      <w:r w:rsidR="006C1C72" w:rsidRPr="00EA2FD2">
        <w:rPr>
          <w:rFonts w:ascii="Calibri" w:hAnsi="Calibri" w:cs="Calibri"/>
          <w:color w:val="000000"/>
          <w:sz w:val="24"/>
          <w:szCs w:val="24"/>
        </w:rPr>
        <w:t>che supporta l’amministrazione per lo svolgimento dell’A</w:t>
      </w:r>
      <w:r w:rsidR="006C1C72" w:rsidRPr="00EA2FD2">
        <w:rPr>
          <w:rFonts w:ascii="Calibri" w:hAnsi="Calibri" w:cs="Calibri"/>
          <w:sz w:val="24"/>
          <w:szCs w:val="24"/>
        </w:rPr>
        <w:t>IR</w:t>
      </w:r>
      <w:r w:rsidR="007231AC" w:rsidRPr="00EA2FD2">
        <w:rPr>
          <w:rFonts w:ascii="Calibri" w:hAnsi="Calibri" w:cs="Calibri"/>
          <w:sz w:val="24"/>
          <w:szCs w:val="24"/>
        </w:rPr>
        <w:t>.</w:t>
      </w:r>
    </w:p>
    <w:p w14:paraId="79417DF3" w14:textId="4A2A194C" w:rsidR="000B5A9C" w:rsidRPr="00EA2FD2" w:rsidRDefault="006C1C72" w:rsidP="004C2CAC">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Una volta conclusa l’AIR, l’ammin</w:t>
      </w:r>
      <w:r w:rsidR="00F618F5" w:rsidRPr="00EA2FD2">
        <w:rPr>
          <w:rFonts w:ascii="Calibri" w:hAnsi="Calibri" w:cs="Calibri"/>
          <w:color w:val="000000"/>
          <w:sz w:val="24"/>
          <w:szCs w:val="24"/>
        </w:rPr>
        <w:t>i</w:t>
      </w:r>
      <w:r w:rsidRPr="00EA2FD2">
        <w:rPr>
          <w:rFonts w:ascii="Calibri" w:hAnsi="Calibri" w:cs="Calibri"/>
          <w:color w:val="000000"/>
          <w:sz w:val="24"/>
          <w:szCs w:val="24"/>
        </w:rPr>
        <w:t xml:space="preserve">strazione redige una relazione per documentare il processo di analisi e le </w:t>
      </w:r>
      <w:r w:rsidR="00F618F5" w:rsidRPr="00EA2FD2">
        <w:rPr>
          <w:rFonts w:ascii="Calibri" w:hAnsi="Calibri" w:cs="Calibri"/>
          <w:color w:val="000000"/>
          <w:sz w:val="24"/>
          <w:szCs w:val="24"/>
        </w:rPr>
        <w:t>conclusioni</w:t>
      </w:r>
      <w:r w:rsidRPr="00EA2FD2">
        <w:rPr>
          <w:rFonts w:ascii="Calibri" w:hAnsi="Calibri" w:cs="Calibri"/>
          <w:color w:val="000000"/>
          <w:sz w:val="24"/>
          <w:szCs w:val="24"/>
        </w:rPr>
        <w:t xml:space="preserve"> raggiunte, articolata</w:t>
      </w:r>
      <w:r w:rsidR="00E656B1" w:rsidRPr="00EA2FD2">
        <w:rPr>
          <w:rFonts w:ascii="Calibri" w:hAnsi="Calibri" w:cs="Calibri"/>
          <w:color w:val="000000"/>
          <w:sz w:val="24"/>
          <w:szCs w:val="24"/>
        </w:rPr>
        <w:t xml:space="preserve"> in sezioni che ripercorrono le fasi di svolgimento dell’AIR.</w:t>
      </w:r>
    </w:p>
    <w:p w14:paraId="643C9A86" w14:textId="28E06BC3" w:rsidR="00EF56A5" w:rsidRPr="00EA2FD2" w:rsidRDefault="00EF56A5" w:rsidP="00EF56A5">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t>Di seguito</w:t>
      </w:r>
      <w:r w:rsidR="007231AC" w:rsidRPr="00EA2FD2">
        <w:rPr>
          <w:rFonts w:ascii="Calibri" w:hAnsi="Calibri" w:cs="Calibri"/>
          <w:sz w:val="24"/>
          <w:szCs w:val="24"/>
        </w:rPr>
        <w:t>,</w:t>
      </w:r>
      <w:r w:rsidRPr="00EA2FD2">
        <w:rPr>
          <w:rFonts w:ascii="Calibri" w:hAnsi="Calibri" w:cs="Calibri"/>
          <w:color w:val="000000"/>
          <w:sz w:val="24"/>
          <w:szCs w:val="24"/>
        </w:rPr>
        <w:t xml:space="preserve"> si riporta l</w:t>
      </w:r>
      <w:r w:rsidR="00E656B1" w:rsidRPr="00EA2FD2">
        <w:rPr>
          <w:rFonts w:ascii="Calibri" w:hAnsi="Calibri" w:cs="Calibri"/>
          <w:color w:val="000000"/>
          <w:sz w:val="24"/>
          <w:szCs w:val="24"/>
        </w:rPr>
        <w:t>’</w:t>
      </w:r>
      <w:r w:rsidR="000B5A9C" w:rsidRPr="00EA2FD2">
        <w:rPr>
          <w:rFonts w:ascii="Calibri" w:hAnsi="Calibri" w:cs="Calibri"/>
          <w:color w:val="000000"/>
          <w:sz w:val="24"/>
          <w:szCs w:val="24"/>
        </w:rPr>
        <w:t>Allegato 2 della Guida</w:t>
      </w:r>
      <w:r w:rsidR="007231AC" w:rsidRPr="00EA2FD2">
        <w:rPr>
          <w:rFonts w:ascii="Calibri" w:hAnsi="Calibri" w:cs="Calibri"/>
          <w:color w:val="000000"/>
          <w:sz w:val="24"/>
          <w:szCs w:val="24"/>
        </w:rPr>
        <w:t xml:space="preserve"> che contiene il modello di Relazione A</w:t>
      </w:r>
      <w:r w:rsidR="007231AC" w:rsidRPr="00EA2FD2">
        <w:rPr>
          <w:rFonts w:ascii="Calibri" w:hAnsi="Calibri" w:cs="Calibri"/>
          <w:sz w:val="24"/>
          <w:szCs w:val="24"/>
        </w:rPr>
        <w:t xml:space="preserve">IR </w:t>
      </w:r>
      <w:r w:rsidRPr="00EA2FD2">
        <w:rPr>
          <w:rFonts w:ascii="Calibri" w:hAnsi="Calibri" w:cs="Calibri"/>
          <w:sz w:val="24"/>
          <w:szCs w:val="24"/>
        </w:rPr>
        <w:t>e</w:t>
      </w:r>
      <w:r w:rsidR="00E656B1" w:rsidRPr="00EA2FD2">
        <w:rPr>
          <w:rFonts w:ascii="Calibri" w:hAnsi="Calibri" w:cs="Calibri"/>
          <w:sz w:val="24"/>
          <w:szCs w:val="24"/>
        </w:rPr>
        <w:t>, a seguire,</w:t>
      </w:r>
      <w:r w:rsidRPr="00EA2FD2">
        <w:rPr>
          <w:rFonts w:ascii="Calibri" w:hAnsi="Calibri" w:cs="Calibri"/>
          <w:sz w:val="24"/>
          <w:szCs w:val="24"/>
        </w:rPr>
        <w:t xml:space="preserve"> </w:t>
      </w:r>
      <w:r w:rsidR="007231AC" w:rsidRPr="00EA2FD2">
        <w:rPr>
          <w:rFonts w:ascii="Calibri" w:hAnsi="Calibri" w:cs="Calibri"/>
          <w:color w:val="000000"/>
          <w:sz w:val="24"/>
          <w:szCs w:val="24"/>
        </w:rPr>
        <w:t>la</w:t>
      </w:r>
      <w:r w:rsidRPr="00EA2FD2">
        <w:rPr>
          <w:rFonts w:ascii="Calibri" w:hAnsi="Calibri" w:cs="Calibri"/>
          <w:color w:val="000000"/>
          <w:sz w:val="24"/>
          <w:szCs w:val="24"/>
        </w:rPr>
        <w:t xml:space="preserve"> scheda AIR </w:t>
      </w:r>
      <w:r w:rsidR="007231AC" w:rsidRPr="00EA2FD2">
        <w:rPr>
          <w:rFonts w:ascii="Calibri" w:hAnsi="Calibri" w:cs="Calibri"/>
          <w:color w:val="000000"/>
          <w:sz w:val="24"/>
          <w:szCs w:val="24"/>
        </w:rPr>
        <w:t>dell’</w:t>
      </w:r>
      <w:r w:rsidRPr="00EA2FD2">
        <w:rPr>
          <w:rFonts w:ascii="Calibri" w:hAnsi="Calibri" w:cs="Calibri"/>
          <w:color w:val="000000"/>
          <w:sz w:val="24"/>
          <w:szCs w:val="24"/>
        </w:rPr>
        <w:t xml:space="preserve">Assemblea legislativa </w:t>
      </w:r>
      <w:r w:rsidR="007231AC" w:rsidRPr="00EA2FD2">
        <w:rPr>
          <w:rFonts w:ascii="Calibri" w:hAnsi="Calibri" w:cs="Calibri"/>
          <w:color w:val="000000"/>
          <w:sz w:val="24"/>
          <w:szCs w:val="24"/>
        </w:rPr>
        <w:t xml:space="preserve">dell’Emilia-Romagna. </w:t>
      </w:r>
    </w:p>
    <w:p w14:paraId="29E50FA1" w14:textId="77777777" w:rsidR="00214CD4" w:rsidRPr="00EA2FD2" w:rsidRDefault="00214CD4" w:rsidP="00EF56A5">
      <w:pPr>
        <w:autoSpaceDE w:val="0"/>
        <w:autoSpaceDN w:val="0"/>
        <w:adjustRightInd w:val="0"/>
        <w:jc w:val="both"/>
        <w:rPr>
          <w:rFonts w:ascii="Calibri" w:hAnsi="Calibri" w:cs="Calibri"/>
          <w:color w:val="000000"/>
          <w:sz w:val="24"/>
          <w:szCs w:val="24"/>
        </w:rPr>
      </w:pPr>
    </w:p>
    <w:p w14:paraId="0A685D76" w14:textId="6275EDFD" w:rsidR="00EF56A5" w:rsidRPr="00EA2FD2" w:rsidRDefault="00EF56A5" w:rsidP="007849B4">
      <w:pPr>
        <w:autoSpaceDE w:val="0"/>
        <w:autoSpaceDN w:val="0"/>
        <w:adjustRightInd w:val="0"/>
        <w:jc w:val="center"/>
        <w:rPr>
          <w:rFonts w:ascii="Calibri" w:hAnsi="Calibri" w:cs="Calibri"/>
          <w:b/>
          <w:bCs/>
          <w:color w:val="000000"/>
          <w:sz w:val="24"/>
          <w:szCs w:val="24"/>
        </w:rPr>
      </w:pPr>
      <w:r w:rsidRPr="00EA2FD2">
        <w:rPr>
          <w:rFonts w:ascii="Calibri" w:hAnsi="Calibri" w:cs="Calibri"/>
          <w:b/>
          <w:bCs/>
          <w:color w:val="000000"/>
          <w:sz w:val="24"/>
          <w:szCs w:val="24"/>
        </w:rPr>
        <w:t>Modello di Relazio</w:t>
      </w:r>
      <w:r w:rsidRPr="00EA2FD2">
        <w:rPr>
          <w:rFonts w:ascii="Calibri" w:hAnsi="Calibri" w:cs="Calibri"/>
          <w:b/>
          <w:bCs/>
          <w:sz w:val="24"/>
          <w:szCs w:val="24"/>
        </w:rPr>
        <w:t xml:space="preserve">ne </w:t>
      </w:r>
      <w:r w:rsidRPr="00EA2FD2">
        <w:rPr>
          <w:rFonts w:ascii="Calibri" w:hAnsi="Calibri" w:cs="Calibri"/>
          <w:b/>
          <w:bCs/>
          <w:color w:val="000000"/>
          <w:sz w:val="24"/>
          <w:szCs w:val="24"/>
        </w:rPr>
        <w:t>Air</w:t>
      </w:r>
      <w:r w:rsidR="008B3528" w:rsidRPr="00EA2FD2">
        <w:rPr>
          <w:rFonts w:ascii="Calibri" w:hAnsi="Calibri" w:cs="Calibri"/>
          <w:b/>
          <w:bCs/>
          <w:color w:val="000000"/>
          <w:sz w:val="24"/>
          <w:szCs w:val="24"/>
        </w:rPr>
        <w:t xml:space="preserve"> (allegato 2 della Guida)</w:t>
      </w:r>
    </w:p>
    <w:p w14:paraId="60D6347C" w14:textId="77777777"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xml:space="preserve">Provvedimento: </w:t>
      </w:r>
    </w:p>
    <w:p w14:paraId="14A850DE" w14:textId="77777777"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xml:space="preserve">Amministrazione competente: </w:t>
      </w:r>
    </w:p>
    <w:p w14:paraId="183303A2" w14:textId="77777777"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xml:space="preserve">Referente dell'amministrazione competente: </w:t>
      </w:r>
    </w:p>
    <w:p w14:paraId="781F0D0E" w14:textId="356E5D5A" w:rsidR="00EF56A5"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SINTESI DELL'AIR E PRINCIPALI CONCLUSIONI. Fornire, al massimo in 2 pagine, una sintesi semplice e comprensibile della valutazione effettuata (le</w:t>
      </w:r>
      <w:r w:rsidR="00F618F5" w:rsidRPr="00EA2FD2">
        <w:rPr>
          <w:rFonts w:ascii="Calibri" w:hAnsi="Calibri" w:cs="Calibri"/>
          <w:i/>
          <w:color w:val="000000"/>
          <w:sz w:val="24"/>
          <w:szCs w:val="24"/>
        </w:rPr>
        <w:t xml:space="preserve"> </w:t>
      </w:r>
      <w:r w:rsidRPr="00EA2FD2">
        <w:rPr>
          <w:rFonts w:ascii="Calibri" w:hAnsi="Calibri" w:cs="Calibri"/>
          <w:i/>
          <w:color w:val="000000"/>
          <w:sz w:val="24"/>
          <w:szCs w:val="24"/>
        </w:rPr>
        <w:t xml:space="preserve">motivazioni dell'intervento; gli obiettivi perseguiti; le consultazioni effettuate; l'opzione scelta e i relativi impatti). </w:t>
      </w:r>
    </w:p>
    <w:p w14:paraId="6600236E" w14:textId="77777777" w:rsidR="0008784D" w:rsidRPr="00EA2FD2" w:rsidRDefault="0008784D" w:rsidP="00EF56A5">
      <w:pPr>
        <w:autoSpaceDE w:val="0"/>
        <w:autoSpaceDN w:val="0"/>
        <w:adjustRightInd w:val="0"/>
        <w:jc w:val="both"/>
        <w:rPr>
          <w:rFonts w:ascii="Calibri" w:hAnsi="Calibri" w:cs="Calibri"/>
          <w:i/>
          <w:color w:val="000000"/>
          <w:sz w:val="24"/>
          <w:szCs w:val="24"/>
        </w:rPr>
      </w:pPr>
    </w:p>
    <w:p w14:paraId="5A44BC8F" w14:textId="77777777" w:rsidR="00EF56A5" w:rsidRPr="00EA2FD2" w:rsidRDefault="00EF56A5" w:rsidP="00EF56A5">
      <w:pPr>
        <w:autoSpaceDE w:val="0"/>
        <w:autoSpaceDN w:val="0"/>
        <w:adjustRightInd w:val="0"/>
        <w:jc w:val="both"/>
        <w:rPr>
          <w:rFonts w:ascii="Calibri" w:hAnsi="Calibri" w:cs="Calibri"/>
          <w:b/>
          <w:bCs/>
          <w:iCs/>
          <w:color w:val="000000"/>
          <w:sz w:val="24"/>
          <w:szCs w:val="24"/>
        </w:rPr>
      </w:pPr>
      <w:r w:rsidRPr="00EA2FD2">
        <w:rPr>
          <w:rFonts w:ascii="Calibri" w:hAnsi="Calibri" w:cs="Calibri"/>
          <w:b/>
          <w:bCs/>
          <w:iCs/>
          <w:color w:val="000000"/>
          <w:sz w:val="24"/>
          <w:szCs w:val="24"/>
        </w:rPr>
        <w:lastRenderedPageBreak/>
        <w:t xml:space="preserve">1. CONTESTO E PROBLEMI DA AFFRONTARE </w:t>
      </w:r>
    </w:p>
    <w:p w14:paraId="1A029823" w14:textId="4CA87A93"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In questa sezione si descrive il contesto in cui si inserisce l'intervento normativo. Si illustrano le esigenze e le criticit</w:t>
      </w:r>
      <w:r w:rsidR="003F78F3" w:rsidRPr="00EA2FD2">
        <w:rPr>
          <w:rFonts w:ascii="Calibri" w:hAnsi="Calibri" w:cs="Calibri"/>
          <w:i/>
          <w:color w:val="000000"/>
          <w:sz w:val="24"/>
          <w:szCs w:val="24"/>
        </w:rPr>
        <w:t>à</w:t>
      </w:r>
      <w:r w:rsidRPr="00EA2FD2">
        <w:rPr>
          <w:rFonts w:ascii="Calibri" w:hAnsi="Calibri" w:cs="Calibri"/>
          <w:i/>
          <w:color w:val="000000"/>
          <w:sz w:val="24"/>
          <w:szCs w:val="24"/>
        </w:rPr>
        <w:t xml:space="preserve"> di tipo normativo, amministrativo, economico, sociale, ambientale e territoriale constatate nella situazione attuale, anche tenuto conto del mancato conseguimento degli effetti attesi da altri provvedimenti. Si riportano, inoltre, le evidenze di tipo quantitativo che hanno supportato l'analisi, anche con riferimento al numero dei potenziali destinatari, pubblici e privati, dell'intervento, indicando le fonti informative utilizzate. </w:t>
      </w:r>
    </w:p>
    <w:p w14:paraId="7093368D" w14:textId="77777777" w:rsidR="00EF56A5" w:rsidRPr="00EA2FD2" w:rsidRDefault="00EF56A5" w:rsidP="00EF56A5">
      <w:pPr>
        <w:autoSpaceDE w:val="0"/>
        <w:autoSpaceDN w:val="0"/>
        <w:adjustRightInd w:val="0"/>
        <w:jc w:val="both"/>
        <w:rPr>
          <w:rFonts w:ascii="Calibri" w:hAnsi="Calibri" w:cs="Calibri"/>
          <w:b/>
          <w:bCs/>
          <w:iCs/>
          <w:color w:val="000000"/>
          <w:sz w:val="24"/>
          <w:szCs w:val="24"/>
        </w:rPr>
      </w:pPr>
      <w:r w:rsidRPr="00EA2FD2">
        <w:rPr>
          <w:rFonts w:ascii="Calibri" w:hAnsi="Calibri" w:cs="Calibri"/>
          <w:b/>
          <w:bCs/>
          <w:iCs/>
          <w:color w:val="000000"/>
          <w:sz w:val="24"/>
          <w:szCs w:val="24"/>
        </w:rPr>
        <w:t xml:space="preserve">2. OBIETTIVI DELL'INTERVENTO E RELATIVI INDICATORI </w:t>
      </w:r>
    </w:p>
    <w:p w14:paraId="5AA0B622" w14:textId="77777777" w:rsidR="00EF56A5" w:rsidRPr="00EA2FD2" w:rsidRDefault="00EF56A5" w:rsidP="00EF56A5">
      <w:pPr>
        <w:autoSpaceDE w:val="0"/>
        <w:autoSpaceDN w:val="0"/>
        <w:adjustRightInd w:val="0"/>
        <w:jc w:val="both"/>
        <w:rPr>
          <w:rFonts w:ascii="Calibri" w:hAnsi="Calibri" w:cs="Calibri"/>
          <w:b/>
          <w:bCs/>
          <w:iCs/>
          <w:color w:val="000000"/>
          <w:sz w:val="24"/>
          <w:szCs w:val="24"/>
        </w:rPr>
      </w:pPr>
      <w:r w:rsidRPr="00EA2FD2">
        <w:rPr>
          <w:rFonts w:ascii="Calibri" w:hAnsi="Calibri" w:cs="Calibri"/>
          <w:b/>
          <w:bCs/>
          <w:iCs/>
          <w:color w:val="000000"/>
          <w:sz w:val="24"/>
          <w:szCs w:val="24"/>
        </w:rPr>
        <w:t xml:space="preserve">2.1 Obiettivi generali e specifici </w:t>
      </w:r>
    </w:p>
    <w:p w14:paraId="62781A61" w14:textId="77777777"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xml:space="preserve">In questa sezione si riportano gli obiettivi che hanno guidato la formulazione dell'intervento normativo, gerarchicamente e temporalmente articolati e coerenti con i problemi di cui alla sezione 1. </w:t>
      </w:r>
    </w:p>
    <w:p w14:paraId="3498E7E3" w14:textId="77777777" w:rsidR="00EF56A5" w:rsidRPr="00EA2FD2" w:rsidRDefault="00EF56A5" w:rsidP="00EF56A5">
      <w:pPr>
        <w:autoSpaceDE w:val="0"/>
        <w:autoSpaceDN w:val="0"/>
        <w:adjustRightInd w:val="0"/>
        <w:jc w:val="both"/>
        <w:rPr>
          <w:rFonts w:ascii="Calibri" w:hAnsi="Calibri" w:cs="Calibri"/>
          <w:b/>
          <w:bCs/>
          <w:iCs/>
          <w:color w:val="000000"/>
          <w:sz w:val="24"/>
          <w:szCs w:val="24"/>
        </w:rPr>
      </w:pPr>
      <w:r w:rsidRPr="00EA2FD2">
        <w:rPr>
          <w:rFonts w:ascii="Calibri" w:hAnsi="Calibri" w:cs="Calibri"/>
          <w:b/>
          <w:bCs/>
          <w:iCs/>
          <w:color w:val="000000"/>
          <w:sz w:val="24"/>
          <w:szCs w:val="24"/>
        </w:rPr>
        <w:t xml:space="preserve">2.2 Indicatori e valori di riferimento </w:t>
      </w:r>
    </w:p>
    <w:p w14:paraId="6904B179" w14:textId="77777777"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xml:space="preserve">Si riportano gli indicatori, preferibilmente quantitativi, associati agli obiettivi e i relativi valori di riferimento. </w:t>
      </w:r>
    </w:p>
    <w:p w14:paraId="74197021" w14:textId="77777777" w:rsidR="00EF56A5" w:rsidRPr="00EA2FD2" w:rsidRDefault="00EF56A5" w:rsidP="00EF56A5">
      <w:pPr>
        <w:autoSpaceDE w:val="0"/>
        <w:autoSpaceDN w:val="0"/>
        <w:adjustRightInd w:val="0"/>
        <w:jc w:val="both"/>
        <w:rPr>
          <w:rFonts w:ascii="Calibri" w:hAnsi="Calibri" w:cs="Calibri"/>
          <w:b/>
          <w:bCs/>
          <w:iCs/>
          <w:color w:val="000000"/>
          <w:sz w:val="24"/>
          <w:szCs w:val="24"/>
        </w:rPr>
      </w:pPr>
      <w:r w:rsidRPr="00EA2FD2">
        <w:rPr>
          <w:rFonts w:ascii="Calibri" w:hAnsi="Calibri" w:cs="Calibri"/>
          <w:b/>
          <w:bCs/>
          <w:iCs/>
          <w:color w:val="000000"/>
          <w:sz w:val="24"/>
          <w:szCs w:val="24"/>
        </w:rPr>
        <w:t xml:space="preserve">3. OPZIONI DI INTERVENTO E VALUTAZIONE PRELIMINARE </w:t>
      </w:r>
    </w:p>
    <w:p w14:paraId="0EEFA7E3" w14:textId="1B48C9CC"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xml:space="preserve">In questa sezione si descrivono le opzioni di intervento, inclusa l'opzione zero, considerate nel corso dell'analisi di impatto. In caso di recepimento di norme europee e di attuazione di deleghe legislative, l'opzione zero </w:t>
      </w:r>
      <w:r w:rsidR="003F78F3" w:rsidRPr="00EA2FD2">
        <w:rPr>
          <w:rFonts w:ascii="Calibri" w:hAnsi="Calibri" w:cs="Calibri"/>
          <w:i/>
          <w:color w:val="000000"/>
          <w:sz w:val="24"/>
          <w:szCs w:val="24"/>
        </w:rPr>
        <w:t>è</w:t>
      </w:r>
      <w:r w:rsidR="00F618F5" w:rsidRPr="00EA2FD2">
        <w:rPr>
          <w:rFonts w:ascii="Calibri" w:hAnsi="Calibri" w:cs="Calibri"/>
          <w:i/>
          <w:color w:val="000000"/>
          <w:sz w:val="24"/>
          <w:szCs w:val="24"/>
        </w:rPr>
        <w:t xml:space="preserve"> </w:t>
      </w:r>
      <w:r w:rsidRPr="00EA2FD2">
        <w:rPr>
          <w:rFonts w:ascii="Calibri" w:hAnsi="Calibri" w:cs="Calibri"/>
          <w:i/>
          <w:color w:val="000000"/>
          <w:sz w:val="24"/>
          <w:szCs w:val="24"/>
        </w:rPr>
        <w:t xml:space="preserve">considerata solo ai fini della valutazione delle </w:t>
      </w:r>
      <w:proofErr w:type="gramStart"/>
      <w:r w:rsidRPr="00EA2FD2">
        <w:rPr>
          <w:rFonts w:ascii="Calibri" w:hAnsi="Calibri" w:cs="Calibri"/>
          <w:i/>
          <w:color w:val="000000"/>
          <w:sz w:val="24"/>
          <w:szCs w:val="24"/>
        </w:rPr>
        <w:t>opzioni alternative</w:t>
      </w:r>
      <w:proofErr w:type="gramEnd"/>
      <w:r w:rsidRPr="00EA2FD2">
        <w:rPr>
          <w:rFonts w:ascii="Calibri" w:hAnsi="Calibri" w:cs="Calibri"/>
          <w:i/>
          <w:color w:val="000000"/>
          <w:sz w:val="24"/>
          <w:szCs w:val="24"/>
        </w:rPr>
        <w:t xml:space="preserve"> (cfr. Sez. 4). </w:t>
      </w:r>
    </w:p>
    <w:p w14:paraId="1B0879B9" w14:textId="0C65128A"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Si illustra inoltre la valutazione preliminare delle opzioni descritte, con riguardo a: vincoli normativi; efficacia; proporzionalit</w:t>
      </w:r>
      <w:r w:rsidR="003F78F3" w:rsidRPr="00EA2FD2">
        <w:rPr>
          <w:rFonts w:ascii="Calibri" w:hAnsi="Calibri" w:cs="Calibri"/>
          <w:i/>
          <w:color w:val="000000"/>
          <w:sz w:val="24"/>
          <w:szCs w:val="24"/>
        </w:rPr>
        <w:t>à</w:t>
      </w:r>
      <w:r w:rsidRPr="00EA2FD2">
        <w:rPr>
          <w:rFonts w:ascii="Calibri" w:hAnsi="Calibri" w:cs="Calibri"/>
          <w:i/>
          <w:color w:val="000000"/>
          <w:sz w:val="24"/>
          <w:szCs w:val="24"/>
        </w:rPr>
        <w:t>; fattibilit</w:t>
      </w:r>
      <w:r w:rsidR="003F78F3" w:rsidRPr="00EA2FD2">
        <w:rPr>
          <w:rFonts w:ascii="Calibri" w:hAnsi="Calibri" w:cs="Calibri"/>
          <w:i/>
          <w:color w:val="000000"/>
          <w:sz w:val="24"/>
          <w:szCs w:val="24"/>
        </w:rPr>
        <w:t>à</w:t>
      </w:r>
      <w:r w:rsidRPr="00EA2FD2">
        <w:rPr>
          <w:rFonts w:ascii="Calibri" w:hAnsi="Calibri" w:cs="Calibri"/>
          <w:i/>
          <w:color w:val="000000"/>
          <w:sz w:val="24"/>
          <w:szCs w:val="24"/>
        </w:rPr>
        <w:t xml:space="preserve"> (anche riferita alla disponibilit</w:t>
      </w:r>
      <w:r w:rsidR="003F78F3" w:rsidRPr="00EA2FD2">
        <w:rPr>
          <w:rFonts w:ascii="Calibri" w:hAnsi="Calibri" w:cs="Calibri"/>
          <w:i/>
          <w:color w:val="000000"/>
          <w:sz w:val="24"/>
          <w:szCs w:val="24"/>
        </w:rPr>
        <w:t>à</w:t>
      </w:r>
      <w:r w:rsidRPr="00EA2FD2">
        <w:rPr>
          <w:rFonts w:ascii="Calibri" w:hAnsi="Calibri" w:cs="Calibri"/>
          <w:i/>
          <w:color w:val="000000"/>
          <w:sz w:val="24"/>
          <w:szCs w:val="24"/>
        </w:rPr>
        <w:t xml:space="preserve"> di risorse e ai tempi di attuazione). Si indicano, quindi, le opzioni che sono state considerate attuabili. </w:t>
      </w:r>
    </w:p>
    <w:p w14:paraId="2F3261E9" w14:textId="77777777" w:rsidR="00EF56A5" w:rsidRPr="00EA2FD2" w:rsidRDefault="00EF56A5" w:rsidP="00EF56A5">
      <w:pPr>
        <w:autoSpaceDE w:val="0"/>
        <w:autoSpaceDN w:val="0"/>
        <w:adjustRightInd w:val="0"/>
        <w:jc w:val="both"/>
        <w:rPr>
          <w:rFonts w:ascii="Calibri" w:hAnsi="Calibri" w:cs="Calibri"/>
          <w:b/>
          <w:bCs/>
          <w:iCs/>
          <w:color w:val="000000"/>
          <w:sz w:val="24"/>
          <w:szCs w:val="24"/>
        </w:rPr>
      </w:pPr>
      <w:r w:rsidRPr="00EA2FD2">
        <w:rPr>
          <w:rFonts w:ascii="Calibri" w:hAnsi="Calibri" w:cs="Calibri"/>
          <w:b/>
          <w:bCs/>
          <w:iCs/>
          <w:color w:val="000000"/>
          <w:sz w:val="24"/>
          <w:szCs w:val="24"/>
        </w:rPr>
        <w:t xml:space="preserve">4. COMPARAZIONE DELLE OPZIONI E MOTIVAZIONE DELL'OPZIONE PREFERITA </w:t>
      </w:r>
    </w:p>
    <w:p w14:paraId="3AE2E7DC" w14:textId="77777777" w:rsidR="00EF56A5" w:rsidRPr="00EA2FD2" w:rsidRDefault="00EF56A5" w:rsidP="00EF56A5">
      <w:pPr>
        <w:autoSpaceDE w:val="0"/>
        <w:autoSpaceDN w:val="0"/>
        <w:adjustRightInd w:val="0"/>
        <w:jc w:val="both"/>
        <w:rPr>
          <w:rFonts w:ascii="Calibri" w:hAnsi="Calibri" w:cs="Calibri"/>
          <w:b/>
          <w:bCs/>
          <w:i/>
          <w:color w:val="000000"/>
          <w:sz w:val="24"/>
          <w:szCs w:val="24"/>
        </w:rPr>
      </w:pPr>
      <w:r w:rsidRPr="00EA2FD2">
        <w:rPr>
          <w:rFonts w:ascii="Calibri" w:hAnsi="Calibri" w:cs="Calibri"/>
          <w:b/>
          <w:bCs/>
          <w:iCs/>
          <w:color w:val="000000"/>
          <w:sz w:val="24"/>
          <w:szCs w:val="24"/>
        </w:rPr>
        <w:t>4.1 Impatti economici, sociali ed ambientali per categoria di destinatari</w:t>
      </w:r>
      <w:r w:rsidRPr="00EA2FD2">
        <w:rPr>
          <w:rFonts w:ascii="Calibri" w:hAnsi="Calibri" w:cs="Calibri"/>
          <w:b/>
          <w:bCs/>
          <w:i/>
          <w:color w:val="000000"/>
          <w:sz w:val="24"/>
          <w:szCs w:val="24"/>
        </w:rPr>
        <w:t xml:space="preserve"> </w:t>
      </w:r>
    </w:p>
    <w:p w14:paraId="2DE5AFF3" w14:textId="195C5D1D" w:rsidR="00EF56A5" w:rsidRPr="00EA2FD2" w:rsidRDefault="00EF56A5" w:rsidP="007231AC">
      <w:pPr>
        <w:autoSpaceDE w:val="0"/>
        <w:autoSpaceDN w:val="0"/>
        <w:adjustRightInd w:val="0"/>
        <w:spacing w:line="240" w:lineRule="auto"/>
        <w:jc w:val="both"/>
        <w:rPr>
          <w:rFonts w:ascii="Calibri" w:hAnsi="Calibri" w:cs="Calibri"/>
          <w:i/>
          <w:color w:val="000000"/>
          <w:sz w:val="24"/>
          <w:szCs w:val="24"/>
        </w:rPr>
      </w:pPr>
      <w:r w:rsidRPr="00EA2FD2">
        <w:rPr>
          <w:rFonts w:ascii="Calibri" w:hAnsi="Calibri" w:cs="Calibri"/>
          <w:i/>
          <w:color w:val="000000"/>
          <w:sz w:val="24"/>
          <w:szCs w:val="24"/>
        </w:rPr>
        <w:t xml:space="preserve">Si </w:t>
      </w:r>
      <w:r w:rsidR="00824495" w:rsidRPr="00EA2FD2">
        <w:rPr>
          <w:rFonts w:ascii="Calibri" w:hAnsi="Calibri" w:cs="Calibri"/>
          <w:i/>
          <w:color w:val="000000"/>
          <w:sz w:val="24"/>
          <w:szCs w:val="24"/>
        </w:rPr>
        <w:t>illustrano</w:t>
      </w:r>
      <w:r w:rsidRPr="00EA2FD2">
        <w:rPr>
          <w:rFonts w:ascii="Calibri" w:hAnsi="Calibri" w:cs="Calibri"/>
          <w:i/>
          <w:color w:val="000000"/>
          <w:sz w:val="24"/>
          <w:szCs w:val="24"/>
        </w:rPr>
        <w:t xml:space="preserve"> i risultati della comparazione delle opzioni attuabili: </w:t>
      </w:r>
    </w:p>
    <w:p w14:paraId="5F9BCCA0" w14:textId="77777777" w:rsidR="00EF56A5" w:rsidRPr="00EA2FD2" w:rsidRDefault="00EF56A5" w:rsidP="007231AC">
      <w:pPr>
        <w:autoSpaceDE w:val="0"/>
        <w:autoSpaceDN w:val="0"/>
        <w:adjustRightInd w:val="0"/>
        <w:spacing w:line="240" w:lineRule="auto"/>
        <w:jc w:val="both"/>
        <w:rPr>
          <w:rFonts w:ascii="Calibri" w:hAnsi="Calibri" w:cs="Calibri"/>
          <w:i/>
          <w:color w:val="000000"/>
          <w:sz w:val="24"/>
          <w:szCs w:val="24"/>
        </w:rPr>
      </w:pPr>
      <w:r w:rsidRPr="00EA2FD2">
        <w:rPr>
          <w:rFonts w:ascii="Calibri" w:hAnsi="Calibri" w:cs="Calibri"/>
          <w:i/>
          <w:color w:val="000000"/>
          <w:sz w:val="24"/>
          <w:szCs w:val="24"/>
        </w:rPr>
        <w:t xml:space="preserve">- principali impatti (benefici e costi attesi) per ciascuna categoria di destinatari di cui alla sezione 1; </w:t>
      </w:r>
    </w:p>
    <w:p w14:paraId="7705FDAC" w14:textId="1DA4A707" w:rsidR="00EF56A5" w:rsidRPr="00EA2FD2" w:rsidRDefault="00EF56A5" w:rsidP="007231AC">
      <w:pPr>
        <w:autoSpaceDE w:val="0"/>
        <w:autoSpaceDN w:val="0"/>
        <w:adjustRightInd w:val="0"/>
        <w:spacing w:line="240" w:lineRule="auto"/>
        <w:jc w:val="both"/>
        <w:rPr>
          <w:rFonts w:ascii="Calibri" w:hAnsi="Calibri" w:cs="Calibri"/>
          <w:i/>
          <w:color w:val="000000"/>
          <w:sz w:val="24"/>
          <w:szCs w:val="24"/>
        </w:rPr>
      </w:pPr>
      <w:r w:rsidRPr="00EA2FD2">
        <w:rPr>
          <w:rFonts w:ascii="Calibri" w:hAnsi="Calibri" w:cs="Calibri"/>
          <w:i/>
          <w:color w:val="000000"/>
          <w:sz w:val="24"/>
          <w:szCs w:val="24"/>
        </w:rPr>
        <w:t>- principali impatti (benefici e costi attesi) per la collettivit</w:t>
      </w:r>
      <w:r w:rsidR="003F78F3" w:rsidRPr="00EA2FD2">
        <w:rPr>
          <w:rFonts w:ascii="Calibri" w:hAnsi="Calibri" w:cs="Calibri"/>
          <w:i/>
          <w:color w:val="000000"/>
          <w:sz w:val="24"/>
          <w:szCs w:val="24"/>
        </w:rPr>
        <w:t>à</w:t>
      </w:r>
      <w:r w:rsidRPr="00EA2FD2">
        <w:rPr>
          <w:rFonts w:ascii="Calibri" w:hAnsi="Calibri" w:cs="Calibri"/>
          <w:i/>
          <w:color w:val="000000"/>
          <w:sz w:val="24"/>
          <w:szCs w:val="24"/>
        </w:rPr>
        <w:t xml:space="preserve">; </w:t>
      </w:r>
    </w:p>
    <w:p w14:paraId="3BE1B0BC" w14:textId="77777777" w:rsidR="00EF56A5" w:rsidRPr="00EA2FD2" w:rsidRDefault="00EF56A5" w:rsidP="007231AC">
      <w:pPr>
        <w:autoSpaceDE w:val="0"/>
        <w:autoSpaceDN w:val="0"/>
        <w:adjustRightInd w:val="0"/>
        <w:spacing w:line="240" w:lineRule="auto"/>
        <w:jc w:val="both"/>
        <w:rPr>
          <w:rFonts w:ascii="Calibri" w:hAnsi="Calibri" w:cs="Calibri"/>
          <w:i/>
          <w:color w:val="000000"/>
          <w:sz w:val="24"/>
          <w:szCs w:val="24"/>
        </w:rPr>
      </w:pPr>
      <w:r w:rsidRPr="00EA2FD2">
        <w:rPr>
          <w:rFonts w:ascii="Calibri" w:hAnsi="Calibri" w:cs="Calibri"/>
          <w:i/>
          <w:color w:val="000000"/>
          <w:sz w:val="24"/>
          <w:szCs w:val="24"/>
        </w:rPr>
        <w:t xml:space="preserve">- distribuzione temporale degli effetti considerati. </w:t>
      </w:r>
    </w:p>
    <w:p w14:paraId="5C4602DF" w14:textId="77777777" w:rsidR="00EF56A5" w:rsidRPr="00EA2FD2" w:rsidRDefault="00EF56A5" w:rsidP="00EF56A5">
      <w:pPr>
        <w:autoSpaceDE w:val="0"/>
        <w:autoSpaceDN w:val="0"/>
        <w:adjustRightInd w:val="0"/>
        <w:jc w:val="both"/>
        <w:rPr>
          <w:rFonts w:ascii="Calibri" w:hAnsi="Calibri" w:cs="Calibri"/>
          <w:b/>
          <w:bCs/>
          <w:iCs/>
          <w:color w:val="000000"/>
          <w:sz w:val="24"/>
          <w:szCs w:val="24"/>
        </w:rPr>
      </w:pPr>
      <w:r w:rsidRPr="00EA2FD2">
        <w:rPr>
          <w:rFonts w:ascii="Calibri" w:hAnsi="Calibri" w:cs="Calibri"/>
          <w:b/>
          <w:bCs/>
          <w:iCs/>
          <w:color w:val="000000"/>
          <w:sz w:val="24"/>
          <w:szCs w:val="24"/>
        </w:rPr>
        <w:t xml:space="preserve">4.2 Impatti specifici </w:t>
      </w:r>
    </w:p>
    <w:p w14:paraId="04E91868" w14:textId="77777777"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xml:space="preserve">Si riporta la eventuale valutazione dei seguenti impatti: </w:t>
      </w:r>
    </w:p>
    <w:p w14:paraId="7D59F6C3" w14:textId="77777777"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xml:space="preserve">A. Effetti sulle PMI (Test PMI) </w:t>
      </w:r>
    </w:p>
    <w:p w14:paraId="7F5CA4C0" w14:textId="77777777"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xml:space="preserve">B. Effetti sulla concorrenza </w:t>
      </w:r>
    </w:p>
    <w:p w14:paraId="20295B27" w14:textId="77777777"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xml:space="preserve">C. Oneri informativi </w:t>
      </w:r>
    </w:p>
    <w:p w14:paraId="6D9AB551" w14:textId="77777777"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xml:space="preserve">D. Rispetto dei livelli minimi di regolazione europea </w:t>
      </w:r>
    </w:p>
    <w:p w14:paraId="632ACF92" w14:textId="77777777"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lastRenderedPageBreak/>
        <w:t xml:space="preserve">4.3 Motivazione dell'opzione preferita </w:t>
      </w:r>
    </w:p>
    <w:p w14:paraId="7C6A0AA6" w14:textId="77777777"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xml:space="preserve">Si riporta la motivazione dell'opzione preferita alla luce della valutazione e comparazione svolta. </w:t>
      </w:r>
    </w:p>
    <w:p w14:paraId="0B2770C1" w14:textId="77777777" w:rsidR="00EF56A5" w:rsidRPr="00EA2FD2" w:rsidRDefault="00EF56A5" w:rsidP="00EF56A5">
      <w:pPr>
        <w:autoSpaceDE w:val="0"/>
        <w:autoSpaceDN w:val="0"/>
        <w:adjustRightInd w:val="0"/>
        <w:jc w:val="both"/>
        <w:rPr>
          <w:rFonts w:ascii="Calibri" w:hAnsi="Calibri" w:cs="Calibri"/>
          <w:b/>
          <w:bCs/>
          <w:iCs/>
          <w:color w:val="000000"/>
          <w:sz w:val="24"/>
          <w:szCs w:val="24"/>
        </w:rPr>
      </w:pPr>
      <w:r w:rsidRPr="00EA2FD2">
        <w:rPr>
          <w:rFonts w:ascii="Calibri" w:hAnsi="Calibri" w:cs="Calibri"/>
          <w:b/>
          <w:bCs/>
          <w:iCs/>
          <w:color w:val="000000"/>
          <w:sz w:val="24"/>
          <w:szCs w:val="24"/>
        </w:rPr>
        <w:t xml:space="preserve">5. MODALITA' DI ATTUAZIONE E MONITORAGGIO </w:t>
      </w:r>
    </w:p>
    <w:p w14:paraId="031D45B4" w14:textId="77777777" w:rsidR="00EF56A5" w:rsidRPr="00EA2FD2" w:rsidRDefault="00EF56A5" w:rsidP="00EF56A5">
      <w:pPr>
        <w:autoSpaceDE w:val="0"/>
        <w:autoSpaceDN w:val="0"/>
        <w:adjustRightInd w:val="0"/>
        <w:jc w:val="both"/>
        <w:rPr>
          <w:rFonts w:ascii="Calibri" w:hAnsi="Calibri" w:cs="Calibri"/>
          <w:b/>
          <w:bCs/>
          <w:iCs/>
          <w:color w:val="000000"/>
          <w:sz w:val="24"/>
          <w:szCs w:val="24"/>
        </w:rPr>
      </w:pPr>
      <w:r w:rsidRPr="00EA2FD2">
        <w:rPr>
          <w:rFonts w:ascii="Calibri" w:hAnsi="Calibri" w:cs="Calibri"/>
          <w:b/>
          <w:bCs/>
          <w:iCs/>
          <w:color w:val="000000"/>
          <w:sz w:val="24"/>
          <w:szCs w:val="24"/>
        </w:rPr>
        <w:t xml:space="preserve">5.1 Attuazione </w:t>
      </w:r>
    </w:p>
    <w:p w14:paraId="1507B69A" w14:textId="02B58000"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In riferimento all'opzione preferita si illustra la valutazione delle condizioni giuridiche, organizzative, finanziarie, economiche, sociali e amministrative che possono incidere in modo significativo sulla concreta attuazione dell'intervento e sulla sua efficacia. Sono indicat</w:t>
      </w:r>
      <w:r w:rsidR="00824495" w:rsidRPr="00EA2FD2">
        <w:rPr>
          <w:rFonts w:ascii="Calibri" w:hAnsi="Calibri" w:cs="Calibri"/>
          <w:i/>
          <w:color w:val="000000"/>
          <w:sz w:val="24"/>
          <w:szCs w:val="24"/>
        </w:rPr>
        <w:t>i</w:t>
      </w:r>
      <w:r w:rsidRPr="00EA2FD2">
        <w:rPr>
          <w:rFonts w:ascii="Calibri" w:hAnsi="Calibri" w:cs="Calibri"/>
          <w:i/>
          <w:color w:val="000000"/>
          <w:sz w:val="24"/>
          <w:szCs w:val="24"/>
        </w:rPr>
        <w:t xml:space="preserve"> i soggetti responsabili dell'attuazione dell'intervento regolatorio, specificandone le rispettive funzioni. </w:t>
      </w:r>
    </w:p>
    <w:p w14:paraId="63F4EBDE" w14:textId="77777777" w:rsidR="00EF56A5" w:rsidRPr="00EA2FD2" w:rsidRDefault="00EF56A5" w:rsidP="00EF56A5">
      <w:pPr>
        <w:autoSpaceDE w:val="0"/>
        <w:autoSpaceDN w:val="0"/>
        <w:adjustRightInd w:val="0"/>
        <w:jc w:val="both"/>
        <w:rPr>
          <w:rFonts w:ascii="Calibri" w:hAnsi="Calibri" w:cs="Calibri"/>
          <w:b/>
          <w:bCs/>
          <w:iCs/>
          <w:color w:val="000000"/>
          <w:sz w:val="24"/>
          <w:szCs w:val="24"/>
        </w:rPr>
      </w:pPr>
      <w:r w:rsidRPr="00EA2FD2">
        <w:rPr>
          <w:rFonts w:ascii="Calibri" w:hAnsi="Calibri" w:cs="Calibri"/>
          <w:b/>
          <w:bCs/>
          <w:iCs/>
          <w:color w:val="000000"/>
          <w:sz w:val="24"/>
          <w:szCs w:val="24"/>
        </w:rPr>
        <w:t xml:space="preserve">5.2 Monitoraggio </w:t>
      </w:r>
    </w:p>
    <w:p w14:paraId="46097DCA" w14:textId="2655DF24"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 xml:space="preserve">Si descrive il sistema di monitoraggio dell'intervento, specificando i soggetti responsabili, le </w:t>
      </w:r>
      <w:proofErr w:type="spellStart"/>
      <w:r w:rsidRPr="00EA2FD2">
        <w:rPr>
          <w:rFonts w:ascii="Calibri" w:hAnsi="Calibri" w:cs="Calibri"/>
          <w:i/>
          <w:color w:val="000000"/>
          <w:sz w:val="24"/>
          <w:szCs w:val="24"/>
        </w:rPr>
        <w:t>modalita'</w:t>
      </w:r>
      <w:proofErr w:type="spellEnd"/>
      <w:r w:rsidRPr="00EA2FD2">
        <w:rPr>
          <w:rFonts w:ascii="Calibri" w:hAnsi="Calibri" w:cs="Calibri"/>
          <w:i/>
          <w:color w:val="000000"/>
          <w:sz w:val="24"/>
          <w:szCs w:val="24"/>
        </w:rPr>
        <w:t xml:space="preserve"> e la periodicit</w:t>
      </w:r>
      <w:r w:rsidR="008B3528" w:rsidRPr="00EA2FD2">
        <w:rPr>
          <w:rFonts w:ascii="Calibri" w:hAnsi="Calibri" w:cs="Calibri"/>
          <w:i/>
          <w:color w:val="000000"/>
          <w:sz w:val="24"/>
          <w:szCs w:val="24"/>
        </w:rPr>
        <w:t>à</w:t>
      </w:r>
      <w:r w:rsidRPr="00EA2FD2">
        <w:rPr>
          <w:rFonts w:ascii="Calibri" w:hAnsi="Calibri" w:cs="Calibri"/>
          <w:i/>
          <w:color w:val="000000"/>
          <w:sz w:val="24"/>
          <w:szCs w:val="24"/>
        </w:rPr>
        <w:t xml:space="preserve"> con cui saranno raccolti ed elaborati i dati e le informazioni relative agli indicatori di cui alla Sez. 1. Tali informazioni sono utilizzate anche ai fini della </w:t>
      </w:r>
      <w:proofErr w:type="spellStart"/>
      <w:r w:rsidRPr="00EA2FD2">
        <w:rPr>
          <w:rFonts w:ascii="Calibri" w:hAnsi="Calibri" w:cs="Calibri"/>
          <w:i/>
          <w:color w:val="000000"/>
          <w:sz w:val="24"/>
          <w:szCs w:val="24"/>
        </w:rPr>
        <w:t>Vir</w:t>
      </w:r>
      <w:proofErr w:type="spellEnd"/>
      <w:r w:rsidRPr="00EA2FD2">
        <w:rPr>
          <w:rFonts w:ascii="Calibri" w:hAnsi="Calibri" w:cs="Calibri"/>
          <w:i/>
          <w:color w:val="000000"/>
          <w:sz w:val="24"/>
          <w:szCs w:val="24"/>
        </w:rPr>
        <w:t xml:space="preserve">. </w:t>
      </w:r>
    </w:p>
    <w:p w14:paraId="225604D3" w14:textId="77777777" w:rsidR="00D17021" w:rsidRPr="00EA2FD2" w:rsidRDefault="00D17021" w:rsidP="00EF56A5">
      <w:pPr>
        <w:autoSpaceDE w:val="0"/>
        <w:autoSpaceDN w:val="0"/>
        <w:adjustRightInd w:val="0"/>
        <w:jc w:val="both"/>
        <w:rPr>
          <w:rFonts w:ascii="Calibri" w:hAnsi="Calibri" w:cs="Calibri"/>
          <w:i/>
          <w:color w:val="000000"/>
          <w:sz w:val="24"/>
          <w:szCs w:val="24"/>
        </w:rPr>
      </w:pPr>
    </w:p>
    <w:p w14:paraId="752B7590" w14:textId="77777777" w:rsidR="00EF56A5" w:rsidRPr="00EA2FD2" w:rsidRDefault="00EF56A5" w:rsidP="00EF56A5">
      <w:pPr>
        <w:autoSpaceDE w:val="0"/>
        <w:autoSpaceDN w:val="0"/>
        <w:adjustRightInd w:val="0"/>
        <w:jc w:val="both"/>
        <w:rPr>
          <w:rFonts w:ascii="Calibri" w:hAnsi="Calibri" w:cs="Calibri"/>
          <w:b/>
          <w:bCs/>
          <w:iCs/>
          <w:color w:val="000000"/>
          <w:sz w:val="24"/>
          <w:szCs w:val="24"/>
        </w:rPr>
      </w:pPr>
      <w:r w:rsidRPr="00EA2FD2">
        <w:rPr>
          <w:rFonts w:ascii="Calibri" w:hAnsi="Calibri" w:cs="Calibri"/>
          <w:b/>
          <w:bCs/>
          <w:iCs/>
          <w:color w:val="000000"/>
          <w:sz w:val="24"/>
          <w:szCs w:val="24"/>
        </w:rPr>
        <w:t>CONSULTAZIONI SVOLTE NEL CORSO DELL'’AIR</w:t>
      </w:r>
    </w:p>
    <w:p w14:paraId="1F4A0495" w14:textId="77777777" w:rsidR="00EF56A5" w:rsidRPr="00EA2FD2" w:rsidRDefault="00EF56A5" w:rsidP="007231AC">
      <w:pPr>
        <w:autoSpaceDE w:val="0"/>
        <w:autoSpaceDN w:val="0"/>
        <w:adjustRightInd w:val="0"/>
        <w:spacing w:line="240" w:lineRule="auto"/>
        <w:jc w:val="both"/>
        <w:rPr>
          <w:rFonts w:ascii="Calibri" w:hAnsi="Calibri" w:cs="Calibri"/>
          <w:i/>
          <w:color w:val="000000"/>
          <w:sz w:val="24"/>
          <w:szCs w:val="24"/>
        </w:rPr>
      </w:pPr>
      <w:r w:rsidRPr="00EA2FD2">
        <w:rPr>
          <w:rFonts w:ascii="Calibri" w:hAnsi="Calibri" w:cs="Calibri"/>
          <w:i/>
          <w:color w:val="000000"/>
          <w:sz w:val="24"/>
          <w:szCs w:val="24"/>
        </w:rPr>
        <w:t xml:space="preserve">In questa sezione si </w:t>
      </w:r>
      <w:proofErr w:type="spellStart"/>
      <w:r w:rsidRPr="00EA2FD2">
        <w:rPr>
          <w:rFonts w:ascii="Calibri" w:hAnsi="Calibri" w:cs="Calibri"/>
          <w:i/>
          <w:color w:val="000000"/>
          <w:sz w:val="24"/>
          <w:szCs w:val="24"/>
        </w:rPr>
        <w:t>da'</w:t>
      </w:r>
      <w:proofErr w:type="spellEnd"/>
      <w:r w:rsidRPr="00EA2FD2">
        <w:rPr>
          <w:rFonts w:ascii="Calibri" w:hAnsi="Calibri" w:cs="Calibri"/>
          <w:i/>
          <w:color w:val="000000"/>
          <w:sz w:val="24"/>
          <w:szCs w:val="24"/>
        </w:rPr>
        <w:t xml:space="preserve"> conto delle consultazioni svolte nelle varie fasi dell'analisi, riportando in particolare: </w:t>
      </w:r>
    </w:p>
    <w:p w14:paraId="759E97ED" w14:textId="77777777" w:rsidR="00EF56A5" w:rsidRPr="00EA2FD2" w:rsidRDefault="00EF56A5" w:rsidP="007231AC">
      <w:pPr>
        <w:autoSpaceDE w:val="0"/>
        <w:autoSpaceDN w:val="0"/>
        <w:adjustRightInd w:val="0"/>
        <w:spacing w:line="240" w:lineRule="auto"/>
        <w:jc w:val="both"/>
        <w:rPr>
          <w:rFonts w:ascii="Calibri" w:hAnsi="Calibri" w:cs="Calibri"/>
          <w:i/>
          <w:color w:val="000000"/>
          <w:sz w:val="24"/>
          <w:szCs w:val="24"/>
        </w:rPr>
      </w:pPr>
      <w:r w:rsidRPr="00EA2FD2">
        <w:rPr>
          <w:rFonts w:ascii="Calibri" w:hAnsi="Calibri" w:cs="Calibri"/>
          <w:i/>
          <w:color w:val="000000"/>
          <w:sz w:val="24"/>
          <w:szCs w:val="24"/>
        </w:rPr>
        <w:t xml:space="preserve">1. Una descrizione delle consultazioni svolte e delle relative </w:t>
      </w:r>
      <w:proofErr w:type="spellStart"/>
      <w:r w:rsidRPr="00EA2FD2">
        <w:rPr>
          <w:rFonts w:ascii="Calibri" w:hAnsi="Calibri" w:cs="Calibri"/>
          <w:i/>
          <w:color w:val="000000"/>
          <w:sz w:val="24"/>
          <w:szCs w:val="24"/>
        </w:rPr>
        <w:t>modalita'</w:t>
      </w:r>
      <w:proofErr w:type="spellEnd"/>
      <w:r w:rsidRPr="00EA2FD2">
        <w:rPr>
          <w:rFonts w:ascii="Calibri" w:hAnsi="Calibri" w:cs="Calibri"/>
          <w:i/>
          <w:color w:val="000000"/>
          <w:sz w:val="24"/>
          <w:szCs w:val="24"/>
        </w:rPr>
        <w:t xml:space="preserve"> di realizzazione; </w:t>
      </w:r>
    </w:p>
    <w:p w14:paraId="60374A18" w14:textId="77777777" w:rsidR="00EF56A5" w:rsidRPr="00EA2FD2" w:rsidRDefault="00EF56A5" w:rsidP="007231AC">
      <w:pPr>
        <w:autoSpaceDE w:val="0"/>
        <w:autoSpaceDN w:val="0"/>
        <w:adjustRightInd w:val="0"/>
        <w:spacing w:line="240" w:lineRule="auto"/>
        <w:jc w:val="both"/>
        <w:rPr>
          <w:rFonts w:ascii="Calibri" w:hAnsi="Calibri" w:cs="Calibri"/>
          <w:i/>
          <w:color w:val="000000"/>
          <w:sz w:val="24"/>
          <w:szCs w:val="24"/>
        </w:rPr>
      </w:pPr>
      <w:r w:rsidRPr="00EA2FD2">
        <w:rPr>
          <w:rFonts w:ascii="Calibri" w:hAnsi="Calibri" w:cs="Calibri"/>
          <w:i/>
          <w:color w:val="000000"/>
          <w:sz w:val="24"/>
          <w:szCs w:val="24"/>
        </w:rPr>
        <w:t xml:space="preserve">2. L'elenco dei soggetti che hanno partecipato a ciascuna delle consultazioni; </w:t>
      </w:r>
    </w:p>
    <w:p w14:paraId="4422633E" w14:textId="77777777" w:rsidR="00EF56A5" w:rsidRPr="00EA2FD2" w:rsidRDefault="00EF56A5" w:rsidP="007231AC">
      <w:pPr>
        <w:autoSpaceDE w:val="0"/>
        <w:autoSpaceDN w:val="0"/>
        <w:adjustRightInd w:val="0"/>
        <w:spacing w:line="240" w:lineRule="auto"/>
        <w:jc w:val="both"/>
        <w:rPr>
          <w:rFonts w:ascii="Calibri" w:hAnsi="Calibri" w:cs="Calibri"/>
          <w:i/>
          <w:color w:val="000000"/>
          <w:sz w:val="24"/>
          <w:szCs w:val="24"/>
        </w:rPr>
      </w:pPr>
      <w:r w:rsidRPr="00EA2FD2">
        <w:rPr>
          <w:rFonts w:ascii="Calibri" w:hAnsi="Calibri" w:cs="Calibri"/>
          <w:i/>
          <w:color w:val="000000"/>
          <w:sz w:val="24"/>
          <w:szCs w:val="24"/>
        </w:rPr>
        <w:t xml:space="preserve">3. I periodi in cui si sono svolte le consultazioni; </w:t>
      </w:r>
    </w:p>
    <w:p w14:paraId="76462A45" w14:textId="77777777" w:rsidR="00EF56A5" w:rsidRPr="00EA2FD2" w:rsidRDefault="00EF56A5" w:rsidP="007231AC">
      <w:pPr>
        <w:autoSpaceDE w:val="0"/>
        <w:autoSpaceDN w:val="0"/>
        <w:adjustRightInd w:val="0"/>
        <w:spacing w:line="240" w:lineRule="auto"/>
        <w:jc w:val="both"/>
        <w:rPr>
          <w:rFonts w:ascii="Calibri" w:hAnsi="Calibri" w:cs="Calibri"/>
          <w:i/>
          <w:color w:val="000000"/>
          <w:sz w:val="24"/>
          <w:szCs w:val="24"/>
        </w:rPr>
      </w:pPr>
      <w:r w:rsidRPr="00EA2FD2">
        <w:rPr>
          <w:rFonts w:ascii="Calibri" w:hAnsi="Calibri" w:cs="Calibri"/>
          <w:i/>
          <w:color w:val="000000"/>
          <w:sz w:val="24"/>
          <w:szCs w:val="24"/>
        </w:rPr>
        <w:t xml:space="preserve">4. I principali risultati emersi dalle consultazioni. </w:t>
      </w:r>
    </w:p>
    <w:p w14:paraId="7CD096B8" w14:textId="30AEC419" w:rsidR="00EF56A5" w:rsidRPr="00EA2FD2" w:rsidRDefault="00EF56A5" w:rsidP="007231AC">
      <w:pPr>
        <w:autoSpaceDE w:val="0"/>
        <w:autoSpaceDN w:val="0"/>
        <w:adjustRightInd w:val="0"/>
        <w:spacing w:line="240" w:lineRule="auto"/>
        <w:jc w:val="both"/>
        <w:rPr>
          <w:rFonts w:ascii="Calibri" w:hAnsi="Calibri" w:cs="Calibri"/>
          <w:i/>
          <w:color w:val="000000"/>
          <w:sz w:val="24"/>
          <w:szCs w:val="24"/>
        </w:rPr>
      </w:pPr>
      <w:r w:rsidRPr="00EA2FD2">
        <w:rPr>
          <w:rFonts w:ascii="Calibri" w:hAnsi="Calibri" w:cs="Calibri"/>
          <w:i/>
          <w:color w:val="000000"/>
          <w:sz w:val="24"/>
          <w:szCs w:val="24"/>
        </w:rPr>
        <w:t xml:space="preserve">Nelle consultazioni non rientrano i pareri di organi istituzionali. </w:t>
      </w:r>
    </w:p>
    <w:p w14:paraId="7587F415" w14:textId="77777777" w:rsidR="00D17021" w:rsidRPr="00EA2FD2" w:rsidRDefault="00D17021" w:rsidP="007231AC">
      <w:pPr>
        <w:autoSpaceDE w:val="0"/>
        <w:autoSpaceDN w:val="0"/>
        <w:adjustRightInd w:val="0"/>
        <w:spacing w:line="240" w:lineRule="auto"/>
        <w:jc w:val="both"/>
        <w:rPr>
          <w:rFonts w:ascii="Calibri" w:hAnsi="Calibri" w:cs="Calibri"/>
          <w:i/>
          <w:color w:val="000000"/>
          <w:sz w:val="24"/>
          <w:szCs w:val="24"/>
        </w:rPr>
      </w:pPr>
    </w:p>
    <w:p w14:paraId="69330235" w14:textId="77777777" w:rsidR="00EF56A5" w:rsidRPr="00EA2FD2" w:rsidRDefault="00EF56A5" w:rsidP="00EF56A5">
      <w:pPr>
        <w:autoSpaceDE w:val="0"/>
        <w:autoSpaceDN w:val="0"/>
        <w:adjustRightInd w:val="0"/>
        <w:jc w:val="both"/>
        <w:rPr>
          <w:rFonts w:ascii="Calibri" w:hAnsi="Calibri" w:cs="Calibri"/>
          <w:b/>
          <w:bCs/>
          <w:iCs/>
          <w:color w:val="000000"/>
          <w:sz w:val="24"/>
          <w:szCs w:val="24"/>
        </w:rPr>
      </w:pPr>
      <w:r w:rsidRPr="00EA2FD2">
        <w:rPr>
          <w:rFonts w:ascii="Calibri" w:hAnsi="Calibri" w:cs="Calibri"/>
          <w:b/>
          <w:bCs/>
          <w:iCs/>
          <w:color w:val="000000"/>
          <w:sz w:val="24"/>
          <w:szCs w:val="24"/>
        </w:rPr>
        <w:t xml:space="preserve">PERCORSO DI VALUTAZIONE </w:t>
      </w:r>
    </w:p>
    <w:p w14:paraId="64E8A4B6" w14:textId="6BE2CDB4" w:rsidR="00EF56A5" w:rsidRPr="00EA2FD2" w:rsidRDefault="00EF56A5" w:rsidP="00EF56A5">
      <w:pPr>
        <w:autoSpaceDE w:val="0"/>
        <w:autoSpaceDN w:val="0"/>
        <w:adjustRightInd w:val="0"/>
        <w:jc w:val="both"/>
        <w:rPr>
          <w:rFonts w:ascii="Calibri" w:hAnsi="Calibri" w:cs="Calibri"/>
          <w:i/>
          <w:color w:val="000000"/>
          <w:sz w:val="24"/>
          <w:szCs w:val="24"/>
        </w:rPr>
      </w:pPr>
      <w:r w:rsidRPr="00EA2FD2">
        <w:rPr>
          <w:rFonts w:ascii="Calibri" w:hAnsi="Calibri" w:cs="Calibri"/>
          <w:i/>
          <w:color w:val="000000"/>
          <w:sz w:val="24"/>
          <w:szCs w:val="24"/>
        </w:rPr>
        <w:t>Si illustrano il gruppo di lavoro, indicando gli uffici e le professionalit</w:t>
      </w:r>
      <w:r w:rsidR="007650FA" w:rsidRPr="00EA2FD2">
        <w:rPr>
          <w:rFonts w:ascii="Calibri" w:hAnsi="Calibri" w:cs="Calibri"/>
          <w:i/>
          <w:color w:val="000000"/>
          <w:sz w:val="24"/>
          <w:szCs w:val="24"/>
        </w:rPr>
        <w:t>à</w:t>
      </w:r>
      <w:r w:rsidRPr="00EA2FD2">
        <w:rPr>
          <w:rFonts w:ascii="Calibri" w:hAnsi="Calibri" w:cs="Calibri"/>
          <w:i/>
          <w:color w:val="000000"/>
          <w:sz w:val="24"/>
          <w:szCs w:val="24"/>
        </w:rPr>
        <w:t xml:space="preserve"> coinvolte, anche di amministrazioni diverse da quella competente, nonch</w:t>
      </w:r>
      <w:r w:rsidR="007650FA" w:rsidRPr="00EA2FD2">
        <w:rPr>
          <w:rFonts w:ascii="Calibri" w:hAnsi="Calibri" w:cs="Calibri"/>
          <w:i/>
          <w:color w:val="000000"/>
          <w:sz w:val="24"/>
          <w:szCs w:val="24"/>
        </w:rPr>
        <w:t>é</w:t>
      </w:r>
      <w:r w:rsidRPr="00EA2FD2">
        <w:rPr>
          <w:rFonts w:ascii="Calibri" w:hAnsi="Calibri" w:cs="Calibri"/>
          <w:i/>
          <w:color w:val="000000"/>
          <w:sz w:val="24"/>
          <w:szCs w:val="24"/>
        </w:rPr>
        <w:t>' le eventuali consulenze esterne. Si descrivono le tappe del percorso di analisi, con indicazione delle eventuali difficolt</w:t>
      </w:r>
      <w:r w:rsidR="007650FA" w:rsidRPr="00EA2FD2">
        <w:rPr>
          <w:rFonts w:ascii="Calibri" w:hAnsi="Calibri" w:cs="Calibri"/>
          <w:i/>
          <w:color w:val="000000"/>
          <w:sz w:val="24"/>
          <w:szCs w:val="24"/>
        </w:rPr>
        <w:t>à</w:t>
      </w:r>
      <w:r w:rsidRPr="00EA2FD2">
        <w:rPr>
          <w:rFonts w:ascii="Calibri" w:hAnsi="Calibri" w:cs="Calibri"/>
          <w:i/>
          <w:color w:val="000000"/>
          <w:sz w:val="24"/>
          <w:szCs w:val="24"/>
        </w:rPr>
        <w:t xml:space="preserve"> incontrate”. </w:t>
      </w:r>
    </w:p>
    <w:p w14:paraId="1F66F72F" w14:textId="0BCFFFEC" w:rsidR="00320592" w:rsidRPr="00EA2FD2" w:rsidRDefault="00F708CF" w:rsidP="00F708CF">
      <w:pPr>
        <w:autoSpaceDE w:val="0"/>
        <w:autoSpaceDN w:val="0"/>
        <w:adjustRightInd w:val="0"/>
        <w:jc w:val="both"/>
        <w:rPr>
          <w:rFonts w:ascii="Calibri" w:hAnsi="Calibri" w:cs="Calibri"/>
          <w:b/>
          <w:bCs/>
          <w:iCs/>
          <w:color w:val="000000"/>
          <w:sz w:val="24"/>
          <w:szCs w:val="24"/>
        </w:rPr>
      </w:pPr>
      <w:r w:rsidRPr="00EA2FD2">
        <w:rPr>
          <w:rFonts w:ascii="Calibri" w:hAnsi="Calibri" w:cs="Calibri"/>
          <w:b/>
          <w:bCs/>
          <w:iCs/>
          <w:color w:val="000000"/>
          <w:sz w:val="24"/>
          <w:szCs w:val="24"/>
        </w:rPr>
        <w:t xml:space="preserve">STESURA DELLA RELAZIONE AIR </w:t>
      </w:r>
    </w:p>
    <w:p w14:paraId="3601A6FA" w14:textId="2BBD8B78" w:rsidR="00320592" w:rsidRPr="00EA2FD2" w:rsidRDefault="00320592" w:rsidP="00320592">
      <w:pPr>
        <w:autoSpaceDE w:val="0"/>
        <w:autoSpaceDN w:val="0"/>
        <w:adjustRightInd w:val="0"/>
        <w:spacing w:after="0" w:line="240" w:lineRule="auto"/>
        <w:rPr>
          <w:rFonts w:ascii="Calibri" w:hAnsi="Calibri" w:cs="Calibri"/>
          <w:color w:val="000000"/>
          <w:sz w:val="24"/>
          <w:szCs w:val="24"/>
        </w:rPr>
      </w:pPr>
      <w:r w:rsidRPr="00EA2FD2">
        <w:rPr>
          <w:rFonts w:ascii="Calibri" w:hAnsi="Calibri" w:cs="Calibri"/>
          <w:color w:val="000000"/>
          <w:sz w:val="24"/>
          <w:szCs w:val="24"/>
        </w:rPr>
        <w:t>Al termine dell’Air l’amministrazione in una scheda sintetica evidenzia i principali passaggi che verranno poi esplosi nel documento completo dell’Air</w:t>
      </w:r>
      <w:r w:rsidR="007231AC" w:rsidRPr="00EA2FD2">
        <w:rPr>
          <w:rStyle w:val="Rimandonotaapidipagina"/>
          <w:rFonts w:ascii="Calibri" w:hAnsi="Calibri" w:cs="Calibri"/>
          <w:color w:val="000000"/>
          <w:sz w:val="24"/>
          <w:szCs w:val="24"/>
        </w:rPr>
        <w:footnoteReference w:id="20"/>
      </w:r>
      <w:r w:rsidR="007231AC" w:rsidRPr="00EA2FD2">
        <w:rPr>
          <w:rFonts w:ascii="Calibri" w:hAnsi="Calibri" w:cs="Calibri"/>
          <w:color w:val="000000"/>
          <w:sz w:val="24"/>
          <w:szCs w:val="24"/>
        </w:rPr>
        <w:t>.</w:t>
      </w:r>
      <w:r w:rsidRPr="00EA2FD2">
        <w:rPr>
          <w:rFonts w:ascii="Calibri" w:hAnsi="Calibri" w:cs="Calibri"/>
          <w:color w:val="000000"/>
          <w:sz w:val="24"/>
          <w:szCs w:val="24"/>
        </w:rPr>
        <w:t xml:space="preserve"> </w:t>
      </w:r>
    </w:p>
    <w:p w14:paraId="3654E4E9" w14:textId="77777777" w:rsidR="00072DB7" w:rsidRDefault="00072DB7" w:rsidP="004C2CAC">
      <w:pPr>
        <w:autoSpaceDE w:val="0"/>
        <w:autoSpaceDN w:val="0"/>
        <w:adjustRightInd w:val="0"/>
        <w:jc w:val="both"/>
        <w:rPr>
          <w:rFonts w:ascii="Calibri" w:hAnsi="Calibri" w:cs="Calibri"/>
          <w:color w:val="000000"/>
          <w:sz w:val="24"/>
          <w:szCs w:val="24"/>
        </w:rPr>
      </w:pPr>
    </w:p>
    <w:p w14:paraId="3E8258A0" w14:textId="358E7CC2" w:rsidR="006D4523" w:rsidRPr="00EA2FD2" w:rsidRDefault="001737CD" w:rsidP="004C2CAC">
      <w:pPr>
        <w:autoSpaceDE w:val="0"/>
        <w:autoSpaceDN w:val="0"/>
        <w:adjustRightInd w:val="0"/>
        <w:jc w:val="both"/>
        <w:rPr>
          <w:rFonts w:ascii="Calibri" w:hAnsi="Calibri" w:cs="Calibri"/>
          <w:color w:val="000000"/>
          <w:sz w:val="24"/>
          <w:szCs w:val="24"/>
        </w:rPr>
      </w:pPr>
      <w:r w:rsidRPr="00EA2FD2">
        <w:rPr>
          <w:rFonts w:ascii="Calibri" w:hAnsi="Calibri" w:cs="Calibri"/>
          <w:color w:val="000000"/>
          <w:sz w:val="24"/>
          <w:szCs w:val="24"/>
        </w:rPr>
        <w:lastRenderedPageBreak/>
        <w:t>Di seguito si riporta il modello di scheda Air predisposto dall’ Assemblea legislativa della Regione Emilia-Romagna</w:t>
      </w:r>
    </w:p>
    <w:p w14:paraId="6E7B6A85" w14:textId="212CA060" w:rsidR="00595886" w:rsidRPr="00EA2FD2" w:rsidRDefault="009D7E15" w:rsidP="008B3528">
      <w:pPr>
        <w:autoSpaceDE w:val="0"/>
        <w:autoSpaceDN w:val="0"/>
        <w:adjustRightInd w:val="0"/>
        <w:spacing w:after="0" w:line="240" w:lineRule="auto"/>
        <w:jc w:val="center"/>
        <w:rPr>
          <w:rFonts w:ascii="Calibri" w:hAnsi="Calibri" w:cs="Calibri"/>
          <w:sz w:val="24"/>
          <w:szCs w:val="24"/>
        </w:rPr>
      </w:pPr>
      <w:r w:rsidRPr="00EA2FD2">
        <w:rPr>
          <w:rFonts w:ascii="Calibri" w:hAnsi="Calibri" w:cs="Calibri"/>
          <w:b/>
          <w:bCs/>
          <w:sz w:val="24"/>
          <w:szCs w:val="24"/>
        </w:rPr>
        <w:t>M</w:t>
      </w:r>
      <w:r w:rsidR="00595886" w:rsidRPr="00EA2FD2">
        <w:rPr>
          <w:rFonts w:ascii="Calibri" w:hAnsi="Calibri" w:cs="Calibri"/>
          <w:b/>
          <w:bCs/>
          <w:sz w:val="24"/>
          <w:szCs w:val="24"/>
        </w:rPr>
        <w:t>odello di</w:t>
      </w:r>
      <w:r w:rsidRPr="00EA2FD2">
        <w:rPr>
          <w:rFonts w:ascii="Calibri" w:hAnsi="Calibri" w:cs="Calibri"/>
          <w:b/>
          <w:bCs/>
          <w:sz w:val="24"/>
          <w:szCs w:val="24"/>
        </w:rPr>
        <w:t xml:space="preserve"> </w:t>
      </w:r>
      <w:r w:rsidR="00595886" w:rsidRPr="00EA2FD2">
        <w:rPr>
          <w:rFonts w:ascii="Calibri" w:hAnsi="Calibri" w:cs="Calibri"/>
          <w:b/>
          <w:bCs/>
          <w:sz w:val="24"/>
          <w:szCs w:val="24"/>
        </w:rPr>
        <w:t xml:space="preserve">scheda AIR </w:t>
      </w:r>
      <w:r w:rsidRPr="00EA2FD2">
        <w:rPr>
          <w:rFonts w:ascii="Calibri" w:hAnsi="Calibri" w:cs="Calibri"/>
          <w:b/>
          <w:bCs/>
          <w:sz w:val="24"/>
          <w:szCs w:val="24"/>
        </w:rPr>
        <w:t>d</w:t>
      </w:r>
      <w:r w:rsidR="007231AC" w:rsidRPr="00EA2FD2">
        <w:rPr>
          <w:rFonts w:ascii="Calibri" w:hAnsi="Calibri" w:cs="Calibri"/>
          <w:b/>
          <w:bCs/>
          <w:sz w:val="24"/>
          <w:szCs w:val="24"/>
        </w:rPr>
        <w:t>e</w:t>
      </w:r>
      <w:r w:rsidRPr="00EA2FD2">
        <w:rPr>
          <w:rFonts w:ascii="Calibri" w:hAnsi="Calibri" w:cs="Calibri"/>
          <w:b/>
          <w:bCs/>
          <w:sz w:val="24"/>
          <w:szCs w:val="24"/>
        </w:rPr>
        <w:t xml:space="preserve">ll’Assemblea legislativa della Regione Emilia-Romagna </w:t>
      </w:r>
    </w:p>
    <w:p w14:paraId="2F3AACDF" w14:textId="77777777" w:rsidR="007231AC" w:rsidRPr="00EA2FD2" w:rsidRDefault="007231AC" w:rsidP="00595886">
      <w:pPr>
        <w:autoSpaceDE w:val="0"/>
        <w:autoSpaceDN w:val="0"/>
        <w:adjustRightInd w:val="0"/>
        <w:spacing w:after="0" w:line="240" w:lineRule="auto"/>
        <w:rPr>
          <w:rFonts w:ascii="Calibri" w:hAnsi="Calibri" w:cs="Calibri"/>
          <w:color w:val="000000"/>
          <w:sz w:val="24"/>
          <w:szCs w:val="24"/>
        </w:rPr>
      </w:pPr>
    </w:p>
    <w:p w14:paraId="15CE5493" w14:textId="2AD457D7" w:rsidR="009D7E15" w:rsidRPr="00EA2FD2" w:rsidRDefault="009D7E15" w:rsidP="00595886">
      <w:pPr>
        <w:autoSpaceDE w:val="0"/>
        <w:autoSpaceDN w:val="0"/>
        <w:adjustRightInd w:val="0"/>
        <w:spacing w:after="0" w:line="240" w:lineRule="auto"/>
        <w:rPr>
          <w:rFonts w:ascii="Calibri" w:hAnsi="Calibri" w:cs="Calibri"/>
          <w:color w:val="000000"/>
          <w:sz w:val="24"/>
          <w:szCs w:val="24"/>
        </w:rPr>
      </w:pPr>
      <w:r w:rsidRPr="00EA2FD2">
        <w:rPr>
          <w:rFonts w:ascii="Calibri" w:hAnsi="Calibri" w:cs="Calibri"/>
          <w:color w:val="000000"/>
          <w:sz w:val="24"/>
          <w:szCs w:val="24"/>
        </w:rPr>
        <w:t xml:space="preserve">La </w:t>
      </w:r>
      <w:r w:rsidR="00595886" w:rsidRPr="00EA2FD2">
        <w:rPr>
          <w:rFonts w:ascii="Calibri" w:hAnsi="Calibri" w:cs="Calibri"/>
          <w:color w:val="000000"/>
          <w:sz w:val="24"/>
          <w:szCs w:val="24"/>
        </w:rPr>
        <w:t xml:space="preserve">redazione </w:t>
      </w:r>
      <w:r w:rsidRPr="00EA2FD2">
        <w:rPr>
          <w:rFonts w:ascii="Calibri" w:hAnsi="Calibri" w:cs="Calibri"/>
          <w:color w:val="000000"/>
          <w:sz w:val="24"/>
          <w:szCs w:val="24"/>
        </w:rPr>
        <w:t>della</w:t>
      </w:r>
      <w:r w:rsidR="00595886" w:rsidRPr="00EA2FD2">
        <w:rPr>
          <w:rFonts w:ascii="Calibri" w:hAnsi="Calibri" w:cs="Calibri"/>
          <w:color w:val="000000"/>
          <w:sz w:val="24"/>
          <w:szCs w:val="24"/>
        </w:rPr>
        <w:t xml:space="preserve"> scheda</w:t>
      </w:r>
      <w:r w:rsidRPr="00EA2FD2">
        <w:rPr>
          <w:rFonts w:ascii="Calibri" w:hAnsi="Calibri" w:cs="Calibri"/>
          <w:color w:val="000000"/>
          <w:sz w:val="24"/>
          <w:szCs w:val="24"/>
        </w:rPr>
        <w:t xml:space="preserve"> AIR </w:t>
      </w:r>
      <w:r w:rsidR="00595886" w:rsidRPr="00EA2FD2">
        <w:rPr>
          <w:rFonts w:ascii="Calibri" w:hAnsi="Calibri" w:cs="Calibri"/>
          <w:color w:val="000000"/>
          <w:sz w:val="24"/>
          <w:szCs w:val="24"/>
        </w:rPr>
        <w:t>assorbe</w:t>
      </w:r>
      <w:r w:rsidRPr="00EA2FD2">
        <w:rPr>
          <w:rFonts w:ascii="Calibri" w:hAnsi="Calibri" w:cs="Calibri"/>
          <w:color w:val="000000"/>
          <w:sz w:val="24"/>
          <w:szCs w:val="24"/>
        </w:rPr>
        <w:t xml:space="preserve"> </w:t>
      </w:r>
      <w:r w:rsidR="00595886" w:rsidRPr="00EA2FD2">
        <w:rPr>
          <w:rFonts w:ascii="Calibri" w:hAnsi="Calibri" w:cs="Calibri"/>
          <w:color w:val="000000"/>
          <w:sz w:val="24"/>
          <w:szCs w:val="24"/>
        </w:rPr>
        <w:t>le informazioni normalmente contenute nella scheda tecnico</w:t>
      </w:r>
      <w:r w:rsidRPr="00EA2FD2">
        <w:rPr>
          <w:rFonts w:ascii="Calibri" w:hAnsi="Calibri" w:cs="Calibri"/>
          <w:color w:val="000000"/>
          <w:sz w:val="24"/>
          <w:szCs w:val="24"/>
        </w:rPr>
        <w:t xml:space="preserve"> </w:t>
      </w:r>
      <w:r w:rsidR="00595886" w:rsidRPr="00EA2FD2">
        <w:rPr>
          <w:rFonts w:ascii="Calibri" w:hAnsi="Calibri" w:cs="Calibri"/>
          <w:color w:val="000000"/>
          <w:sz w:val="24"/>
          <w:szCs w:val="24"/>
        </w:rPr>
        <w:t>normativa</w:t>
      </w:r>
      <w:r w:rsidRPr="00EA2FD2">
        <w:rPr>
          <w:rFonts w:ascii="Calibri" w:hAnsi="Calibri" w:cs="Calibri"/>
          <w:color w:val="000000"/>
          <w:sz w:val="24"/>
          <w:szCs w:val="24"/>
        </w:rPr>
        <w:t xml:space="preserve"> </w:t>
      </w:r>
      <w:r w:rsidR="00595886" w:rsidRPr="00EA2FD2">
        <w:rPr>
          <w:rFonts w:ascii="Calibri" w:hAnsi="Calibri" w:cs="Calibri"/>
          <w:color w:val="000000"/>
          <w:sz w:val="24"/>
          <w:szCs w:val="24"/>
        </w:rPr>
        <w:t>(ATN) di cui all’art. 47 del Regolamento interno</w:t>
      </w:r>
      <w:r w:rsidRPr="00EA2FD2">
        <w:rPr>
          <w:rFonts w:ascii="Calibri" w:hAnsi="Calibri" w:cs="Calibri"/>
          <w:color w:val="000000"/>
          <w:sz w:val="24"/>
          <w:szCs w:val="24"/>
        </w:rPr>
        <w:t xml:space="preserve"> </w:t>
      </w:r>
      <w:r w:rsidR="00595886" w:rsidRPr="00EA2FD2">
        <w:rPr>
          <w:rFonts w:ascii="Calibri" w:hAnsi="Calibri" w:cs="Calibri"/>
          <w:color w:val="000000"/>
          <w:sz w:val="24"/>
          <w:szCs w:val="24"/>
        </w:rPr>
        <w:t>dell'Assemblea legislativa dell'Emilia-Romagna</w:t>
      </w:r>
      <w:r w:rsidRPr="00EA2FD2">
        <w:rPr>
          <w:rFonts w:ascii="Calibri" w:hAnsi="Calibri" w:cs="Calibri"/>
          <w:color w:val="000000"/>
          <w:sz w:val="24"/>
          <w:szCs w:val="24"/>
        </w:rPr>
        <w:t>.</w:t>
      </w:r>
    </w:p>
    <w:p w14:paraId="3F727DEE" w14:textId="77777777" w:rsidR="009D7E15" w:rsidRPr="00EA2FD2" w:rsidRDefault="009D7E15" w:rsidP="00595886">
      <w:pPr>
        <w:autoSpaceDE w:val="0"/>
        <w:autoSpaceDN w:val="0"/>
        <w:adjustRightInd w:val="0"/>
        <w:spacing w:after="0" w:line="240" w:lineRule="auto"/>
        <w:rPr>
          <w:rFonts w:ascii="Calibri" w:hAnsi="Calibri" w:cs="Calibri"/>
          <w:color w:val="000000"/>
          <w:sz w:val="24"/>
          <w:szCs w:val="24"/>
        </w:rPr>
      </w:pPr>
    </w:p>
    <w:p w14:paraId="2AE08C79" w14:textId="278F507D" w:rsidR="00595886" w:rsidRPr="00EA2FD2" w:rsidRDefault="00595886" w:rsidP="00595886">
      <w:pPr>
        <w:autoSpaceDE w:val="0"/>
        <w:autoSpaceDN w:val="0"/>
        <w:adjustRightInd w:val="0"/>
        <w:spacing w:after="0" w:line="240" w:lineRule="auto"/>
        <w:rPr>
          <w:rFonts w:ascii="Calibri" w:hAnsi="Calibri" w:cs="Calibri"/>
          <w:color w:val="000000"/>
          <w:sz w:val="24"/>
          <w:szCs w:val="24"/>
        </w:rPr>
      </w:pPr>
      <w:r w:rsidRPr="00EA2FD2">
        <w:rPr>
          <w:rFonts w:ascii="Calibri" w:hAnsi="Calibri" w:cs="Calibri"/>
          <w:b/>
          <w:bCs/>
          <w:sz w:val="24"/>
          <w:szCs w:val="24"/>
        </w:rPr>
        <w:t>Allegato A</w:t>
      </w:r>
    </w:p>
    <w:p w14:paraId="701A3BC1" w14:textId="77777777" w:rsidR="00595886" w:rsidRPr="00EA2FD2" w:rsidRDefault="00595886" w:rsidP="00595886">
      <w:pPr>
        <w:autoSpaceDE w:val="0"/>
        <w:autoSpaceDN w:val="0"/>
        <w:adjustRightInd w:val="0"/>
        <w:spacing w:after="0" w:line="240" w:lineRule="auto"/>
        <w:jc w:val="center"/>
        <w:rPr>
          <w:rFonts w:ascii="Calibri" w:hAnsi="Calibri" w:cs="Calibri"/>
          <w:b/>
          <w:bCs/>
          <w:sz w:val="24"/>
          <w:szCs w:val="24"/>
        </w:rPr>
      </w:pPr>
      <w:r w:rsidRPr="00EA2FD2">
        <w:rPr>
          <w:rFonts w:ascii="Calibri" w:hAnsi="Calibri" w:cs="Calibri"/>
          <w:b/>
          <w:bCs/>
          <w:sz w:val="24"/>
          <w:szCs w:val="24"/>
        </w:rPr>
        <w:t>GRIGLIA PER LA SCHEDA INFORMATIVA-DESCRITTIVA DEI POSSIBILI EFFETTI DELLA REGOLAMENTAZIONE</w:t>
      </w:r>
    </w:p>
    <w:p w14:paraId="18DBEC53" w14:textId="39733F98" w:rsidR="00595886" w:rsidRPr="00EA2FD2" w:rsidRDefault="00595886" w:rsidP="00595886">
      <w:pPr>
        <w:autoSpaceDE w:val="0"/>
        <w:autoSpaceDN w:val="0"/>
        <w:adjustRightInd w:val="0"/>
        <w:jc w:val="center"/>
        <w:rPr>
          <w:rFonts w:ascii="Calibri" w:hAnsi="Calibri" w:cs="Calibri"/>
          <w:b/>
          <w:bCs/>
          <w:sz w:val="24"/>
          <w:szCs w:val="24"/>
        </w:rPr>
      </w:pPr>
      <w:r w:rsidRPr="00EA2FD2">
        <w:rPr>
          <w:rFonts w:ascii="Calibri" w:hAnsi="Calibri" w:cs="Calibri"/>
          <w:b/>
          <w:bCs/>
          <w:sz w:val="24"/>
          <w:szCs w:val="24"/>
        </w:rPr>
        <w:t>(AIR SEMPLIFICATA)</w:t>
      </w:r>
    </w:p>
    <w:p w14:paraId="242A579F" w14:textId="0C482A86" w:rsidR="00595886" w:rsidRPr="00EA2FD2" w:rsidRDefault="007608EA" w:rsidP="004C2CAC">
      <w:pPr>
        <w:autoSpaceDE w:val="0"/>
        <w:autoSpaceDN w:val="0"/>
        <w:adjustRightInd w:val="0"/>
        <w:jc w:val="center"/>
        <w:rPr>
          <w:rFonts w:ascii="Calibri" w:hAnsi="Calibri" w:cs="Calibri"/>
          <w:b/>
          <w:bCs/>
          <w:sz w:val="24"/>
          <w:szCs w:val="24"/>
        </w:rPr>
      </w:pPr>
      <w:r w:rsidRPr="00EA2FD2">
        <w:rPr>
          <w:rFonts w:ascii="Calibri" w:hAnsi="Calibri" w:cs="Calibri"/>
          <w:noProof/>
          <w:sz w:val="24"/>
          <w:szCs w:val="24"/>
        </w:rPr>
        <w:drawing>
          <wp:inline distT="0" distB="0" distL="0" distR="0" wp14:anchorId="479420EF" wp14:editId="4043224B">
            <wp:extent cx="3939010" cy="4343400"/>
            <wp:effectExtent l="0" t="0" r="444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74521" cy="4492823"/>
                    </a:xfrm>
                    <a:prstGeom prst="rect">
                      <a:avLst/>
                    </a:prstGeom>
                  </pic:spPr>
                </pic:pic>
              </a:graphicData>
            </a:graphic>
          </wp:inline>
        </w:drawing>
      </w:r>
    </w:p>
    <w:p w14:paraId="74096DE4" w14:textId="3B677537" w:rsidR="00595886" w:rsidRPr="00EA2FD2" w:rsidRDefault="007608EA" w:rsidP="004C2CAC">
      <w:pPr>
        <w:autoSpaceDE w:val="0"/>
        <w:autoSpaceDN w:val="0"/>
        <w:adjustRightInd w:val="0"/>
        <w:jc w:val="center"/>
        <w:rPr>
          <w:rFonts w:ascii="Calibri" w:hAnsi="Calibri" w:cs="Calibri"/>
          <w:b/>
          <w:bCs/>
          <w:sz w:val="24"/>
          <w:szCs w:val="24"/>
        </w:rPr>
      </w:pPr>
      <w:r w:rsidRPr="00EA2FD2">
        <w:rPr>
          <w:rFonts w:ascii="Calibri" w:hAnsi="Calibri" w:cs="Calibri"/>
          <w:noProof/>
          <w:sz w:val="24"/>
          <w:szCs w:val="24"/>
        </w:rPr>
        <w:lastRenderedPageBreak/>
        <w:drawing>
          <wp:inline distT="0" distB="0" distL="0" distR="0" wp14:anchorId="0B0886C4" wp14:editId="2CA3C48C">
            <wp:extent cx="4111130" cy="5886450"/>
            <wp:effectExtent l="0" t="0" r="381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47728" cy="5938853"/>
                    </a:xfrm>
                    <a:prstGeom prst="rect">
                      <a:avLst/>
                    </a:prstGeom>
                  </pic:spPr>
                </pic:pic>
              </a:graphicData>
            </a:graphic>
          </wp:inline>
        </w:drawing>
      </w:r>
    </w:p>
    <w:p w14:paraId="5BDD41D5" w14:textId="77777777" w:rsidR="00595886" w:rsidRPr="00EA2FD2" w:rsidRDefault="00595886" w:rsidP="00657424">
      <w:pPr>
        <w:autoSpaceDE w:val="0"/>
        <w:autoSpaceDN w:val="0"/>
        <w:adjustRightInd w:val="0"/>
        <w:jc w:val="both"/>
        <w:rPr>
          <w:rFonts w:ascii="Calibri" w:hAnsi="Calibri" w:cs="Calibri"/>
          <w:b/>
          <w:bCs/>
          <w:sz w:val="24"/>
          <w:szCs w:val="24"/>
        </w:rPr>
      </w:pPr>
    </w:p>
    <w:p w14:paraId="37B6998D" w14:textId="18489FC1" w:rsidR="00657424" w:rsidRPr="00EA2FD2" w:rsidRDefault="00657424" w:rsidP="007231AC">
      <w:pPr>
        <w:autoSpaceDE w:val="0"/>
        <w:autoSpaceDN w:val="0"/>
        <w:adjustRightInd w:val="0"/>
        <w:jc w:val="both"/>
        <w:rPr>
          <w:rFonts w:ascii="Calibri" w:hAnsi="Calibri" w:cs="Calibri"/>
          <w:sz w:val="24"/>
          <w:szCs w:val="24"/>
        </w:rPr>
      </w:pPr>
      <w:r w:rsidRPr="00EA2FD2">
        <w:rPr>
          <w:rFonts w:ascii="Calibri" w:hAnsi="Calibri" w:cs="Calibri"/>
          <w:sz w:val="24"/>
          <w:szCs w:val="24"/>
        </w:rPr>
        <w:t>Dal 2016 ad oggi sono state realizzate quattro schede Air sui seguenti progetti di legge ora divenute leggi:</w:t>
      </w:r>
    </w:p>
    <w:p w14:paraId="732D8E09" w14:textId="77777777" w:rsidR="00657424" w:rsidRPr="00EA2FD2" w:rsidRDefault="00657424" w:rsidP="007231AC">
      <w:pPr>
        <w:numPr>
          <w:ilvl w:val="0"/>
          <w:numId w:val="7"/>
        </w:numPr>
        <w:autoSpaceDE w:val="0"/>
        <w:autoSpaceDN w:val="0"/>
        <w:adjustRightInd w:val="0"/>
        <w:ind w:left="0" w:firstLine="0"/>
        <w:jc w:val="both"/>
        <w:rPr>
          <w:rFonts w:ascii="Calibri" w:hAnsi="Calibri" w:cs="Calibri"/>
          <w:sz w:val="24"/>
          <w:szCs w:val="24"/>
        </w:rPr>
      </w:pPr>
      <w:r w:rsidRPr="00EA2FD2">
        <w:rPr>
          <w:rFonts w:ascii="Calibri" w:hAnsi="Calibri" w:cs="Calibri"/>
          <w:sz w:val="24"/>
          <w:szCs w:val="24"/>
        </w:rPr>
        <w:t>“Norme per la promozione e il sostegno alle Pro Loco” (</w:t>
      </w:r>
      <w:proofErr w:type="spellStart"/>
      <w:r w:rsidRPr="00EA2FD2">
        <w:rPr>
          <w:rFonts w:ascii="Calibri" w:hAnsi="Calibri" w:cs="Calibri"/>
          <w:sz w:val="24"/>
          <w:szCs w:val="24"/>
        </w:rPr>
        <w:t>lr</w:t>
      </w:r>
      <w:proofErr w:type="spellEnd"/>
      <w:r w:rsidRPr="00EA2FD2">
        <w:rPr>
          <w:rFonts w:ascii="Calibri" w:hAnsi="Calibri" w:cs="Calibri"/>
          <w:sz w:val="24"/>
          <w:szCs w:val="24"/>
        </w:rPr>
        <w:t xml:space="preserve"> 5/2016),</w:t>
      </w:r>
    </w:p>
    <w:p w14:paraId="35AEEAFA" w14:textId="77777777" w:rsidR="00657424" w:rsidRPr="00EA2FD2" w:rsidRDefault="00657424" w:rsidP="007231AC">
      <w:pPr>
        <w:numPr>
          <w:ilvl w:val="0"/>
          <w:numId w:val="7"/>
        </w:numPr>
        <w:autoSpaceDE w:val="0"/>
        <w:autoSpaceDN w:val="0"/>
        <w:adjustRightInd w:val="0"/>
        <w:ind w:left="0" w:firstLine="0"/>
        <w:jc w:val="both"/>
        <w:rPr>
          <w:rFonts w:ascii="Calibri" w:hAnsi="Calibri" w:cs="Calibri"/>
          <w:sz w:val="24"/>
          <w:szCs w:val="24"/>
        </w:rPr>
      </w:pPr>
      <w:r w:rsidRPr="00EA2FD2">
        <w:rPr>
          <w:rFonts w:ascii="Calibri" w:hAnsi="Calibri" w:cs="Calibri"/>
          <w:sz w:val="24"/>
          <w:szCs w:val="24"/>
        </w:rPr>
        <w:t>“Sostegno all’editoria locale” (</w:t>
      </w:r>
      <w:proofErr w:type="spellStart"/>
      <w:r w:rsidRPr="00EA2FD2">
        <w:rPr>
          <w:rFonts w:ascii="Calibri" w:hAnsi="Calibri" w:cs="Calibri"/>
          <w:sz w:val="24"/>
          <w:szCs w:val="24"/>
        </w:rPr>
        <w:t>lr</w:t>
      </w:r>
      <w:proofErr w:type="spellEnd"/>
      <w:r w:rsidRPr="00EA2FD2">
        <w:rPr>
          <w:rFonts w:ascii="Calibri" w:hAnsi="Calibri" w:cs="Calibri"/>
          <w:sz w:val="24"/>
          <w:szCs w:val="24"/>
        </w:rPr>
        <w:t xml:space="preserve"> 11/2017), </w:t>
      </w:r>
    </w:p>
    <w:p w14:paraId="12794E77" w14:textId="77777777" w:rsidR="00657424" w:rsidRPr="00EA2FD2" w:rsidRDefault="00657424" w:rsidP="007231AC">
      <w:pPr>
        <w:numPr>
          <w:ilvl w:val="0"/>
          <w:numId w:val="7"/>
        </w:numPr>
        <w:autoSpaceDE w:val="0"/>
        <w:autoSpaceDN w:val="0"/>
        <w:adjustRightInd w:val="0"/>
        <w:ind w:left="0" w:firstLine="0"/>
        <w:jc w:val="both"/>
        <w:rPr>
          <w:rFonts w:ascii="Calibri" w:hAnsi="Calibri" w:cs="Calibri"/>
          <w:sz w:val="24"/>
          <w:szCs w:val="24"/>
        </w:rPr>
      </w:pPr>
      <w:r w:rsidRPr="00EA2FD2">
        <w:rPr>
          <w:rFonts w:ascii="Calibri" w:hAnsi="Calibri" w:cs="Calibri"/>
          <w:sz w:val="24"/>
          <w:szCs w:val="24"/>
        </w:rPr>
        <w:t>“Modifiche alla legge regionale 28 luglio 2008, n. 16 (norme sulla partecipazione della Regione Emilia-Romagna alla formazione e attuazione del diritto comunitario, sulle attività di rilievo internazionale della Regione e sui suoi rapporti interregionali” (</w:t>
      </w:r>
      <w:proofErr w:type="spellStart"/>
      <w:r w:rsidRPr="00EA2FD2">
        <w:rPr>
          <w:rFonts w:ascii="Calibri" w:hAnsi="Calibri" w:cs="Calibri"/>
          <w:sz w:val="24"/>
          <w:szCs w:val="24"/>
        </w:rPr>
        <w:t>lr</w:t>
      </w:r>
      <w:proofErr w:type="spellEnd"/>
      <w:r w:rsidRPr="00EA2FD2">
        <w:rPr>
          <w:rFonts w:ascii="Calibri" w:hAnsi="Calibri" w:cs="Calibri"/>
          <w:sz w:val="24"/>
          <w:szCs w:val="24"/>
        </w:rPr>
        <w:t xml:space="preserve"> 6/2018)</w:t>
      </w:r>
    </w:p>
    <w:p w14:paraId="52C3F64F" w14:textId="77777777" w:rsidR="00657424" w:rsidRPr="00EA2FD2" w:rsidRDefault="00657424" w:rsidP="007231AC">
      <w:pPr>
        <w:numPr>
          <w:ilvl w:val="0"/>
          <w:numId w:val="7"/>
        </w:numPr>
        <w:autoSpaceDE w:val="0"/>
        <w:autoSpaceDN w:val="0"/>
        <w:adjustRightInd w:val="0"/>
        <w:ind w:left="0" w:firstLine="0"/>
        <w:jc w:val="both"/>
        <w:rPr>
          <w:rFonts w:ascii="Calibri" w:hAnsi="Calibri" w:cs="Calibri"/>
          <w:sz w:val="24"/>
          <w:szCs w:val="24"/>
        </w:rPr>
      </w:pPr>
      <w:r w:rsidRPr="00EA2FD2">
        <w:rPr>
          <w:rFonts w:ascii="Calibri" w:hAnsi="Calibri" w:cs="Calibri"/>
          <w:sz w:val="24"/>
          <w:szCs w:val="24"/>
        </w:rPr>
        <w:t>“Legge sulla partecipazione all’elaborazione delle politiche pubbliche. Abrogazione della legge regionale 9 febbraio 2010, n. 3” (</w:t>
      </w:r>
      <w:proofErr w:type="spellStart"/>
      <w:r w:rsidRPr="00EA2FD2">
        <w:rPr>
          <w:rFonts w:ascii="Calibri" w:hAnsi="Calibri" w:cs="Calibri"/>
          <w:sz w:val="24"/>
          <w:szCs w:val="24"/>
        </w:rPr>
        <w:t>lr</w:t>
      </w:r>
      <w:proofErr w:type="spellEnd"/>
      <w:r w:rsidRPr="00EA2FD2">
        <w:rPr>
          <w:rFonts w:ascii="Calibri" w:hAnsi="Calibri" w:cs="Calibri"/>
          <w:sz w:val="24"/>
          <w:szCs w:val="24"/>
        </w:rPr>
        <w:t xml:space="preserve"> 15/2018)</w:t>
      </w:r>
    </w:p>
    <w:p w14:paraId="19C45F14" w14:textId="77777777" w:rsidR="00595886" w:rsidRPr="00EA2FD2" w:rsidRDefault="00595886" w:rsidP="004C2CAC">
      <w:pPr>
        <w:autoSpaceDE w:val="0"/>
        <w:autoSpaceDN w:val="0"/>
        <w:adjustRightInd w:val="0"/>
        <w:jc w:val="center"/>
        <w:rPr>
          <w:rFonts w:ascii="Calibri" w:hAnsi="Calibri" w:cs="Calibri"/>
          <w:sz w:val="24"/>
          <w:szCs w:val="24"/>
        </w:rPr>
      </w:pPr>
    </w:p>
    <w:p w14:paraId="1D254E06" w14:textId="0377FF22" w:rsidR="004C2CAC" w:rsidRPr="00EA2FD2" w:rsidRDefault="004C2CAC" w:rsidP="00222A44">
      <w:pPr>
        <w:autoSpaceDE w:val="0"/>
        <w:autoSpaceDN w:val="0"/>
        <w:adjustRightInd w:val="0"/>
        <w:jc w:val="center"/>
        <w:rPr>
          <w:rFonts w:ascii="Calibri" w:hAnsi="Calibri" w:cs="Calibri"/>
          <w:b/>
          <w:sz w:val="24"/>
          <w:szCs w:val="24"/>
        </w:rPr>
      </w:pPr>
      <w:r w:rsidRPr="00EA2FD2">
        <w:rPr>
          <w:rFonts w:ascii="Calibri" w:hAnsi="Calibri" w:cs="Calibri"/>
          <w:b/>
          <w:sz w:val="24"/>
          <w:szCs w:val="24"/>
        </w:rPr>
        <w:lastRenderedPageBreak/>
        <w:t>Le consultazioni nell’Air</w:t>
      </w:r>
    </w:p>
    <w:p w14:paraId="315CD282" w14:textId="4CE128DC" w:rsidR="007B7618" w:rsidRPr="00EA2FD2" w:rsidRDefault="00E8591C" w:rsidP="00222A44">
      <w:pPr>
        <w:autoSpaceDE w:val="0"/>
        <w:autoSpaceDN w:val="0"/>
        <w:adjustRightInd w:val="0"/>
        <w:jc w:val="both"/>
        <w:rPr>
          <w:rFonts w:ascii="Calibri" w:hAnsi="Calibri" w:cs="Calibri"/>
          <w:sz w:val="24"/>
          <w:szCs w:val="24"/>
        </w:rPr>
      </w:pPr>
      <w:r w:rsidRPr="00EA2FD2">
        <w:rPr>
          <w:rFonts w:ascii="Calibri" w:hAnsi="Calibri" w:cs="Calibri"/>
          <w:sz w:val="24"/>
          <w:szCs w:val="24"/>
        </w:rPr>
        <w:t>Una fase dell’Air è relativa alla consultazione che mira a rilevare le esigenze dei cittadini</w:t>
      </w:r>
      <w:r w:rsidR="00640DB6" w:rsidRPr="00EA2FD2">
        <w:rPr>
          <w:rFonts w:ascii="Calibri" w:hAnsi="Calibri" w:cs="Calibri"/>
          <w:sz w:val="24"/>
          <w:szCs w:val="24"/>
        </w:rPr>
        <w:t>,</w:t>
      </w:r>
      <w:r w:rsidRPr="00EA2FD2">
        <w:rPr>
          <w:rFonts w:ascii="Calibri" w:hAnsi="Calibri" w:cs="Calibri"/>
          <w:sz w:val="24"/>
          <w:szCs w:val="24"/>
        </w:rPr>
        <w:t xml:space="preserve"> degli stakeholder (imprese, associazioni, organizzazioni no profit, </w:t>
      </w:r>
      <w:proofErr w:type="spellStart"/>
      <w:r w:rsidRPr="00EA2FD2">
        <w:rPr>
          <w:rFonts w:ascii="Calibri" w:hAnsi="Calibri" w:cs="Calibri"/>
          <w:sz w:val="24"/>
          <w:szCs w:val="24"/>
        </w:rPr>
        <w:t>ecc</w:t>
      </w:r>
      <w:proofErr w:type="spellEnd"/>
      <w:r w:rsidRPr="00EA2FD2">
        <w:rPr>
          <w:rFonts w:ascii="Calibri" w:hAnsi="Calibri" w:cs="Calibri"/>
          <w:sz w:val="24"/>
          <w:szCs w:val="24"/>
        </w:rPr>
        <w:t>…) e delle pubbliche amministrazioni interessate al provvedimento</w:t>
      </w:r>
      <w:r w:rsidR="00640DB6" w:rsidRPr="00EA2FD2">
        <w:rPr>
          <w:rFonts w:ascii="Calibri" w:hAnsi="Calibri" w:cs="Calibri"/>
          <w:sz w:val="24"/>
          <w:szCs w:val="24"/>
        </w:rPr>
        <w:t xml:space="preserve">, </w:t>
      </w:r>
      <w:r w:rsidRPr="00EA2FD2">
        <w:rPr>
          <w:rFonts w:ascii="Calibri" w:hAnsi="Calibri" w:cs="Calibri"/>
          <w:sz w:val="24"/>
          <w:szCs w:val="24"/>
        </w:rPr>
        <w:t>al fine di raccogliere i bisogni, e le criticità dei portatori di interesse e dei destinatari diretti e indiretti e scegliere quindi tra le opzioni regolative quella che comp</w:t>
      </w:r>
      <w:r w:rsidR="00640DB6" w:rsidRPr="00EA2FD2">
        <w:rPr>
          <w:rFonts w:ascii="Calibri" w:hAnsi="Calibri" w:cs="Calibri"/>
          <w:sz w:val="24"/>
          <w:szCs w:val="24"/>
        </w:rPr>
        <w:t>o</w:t>
      </w:r>
      <w:r w:rsidRPr="00EA2FD2">
        <w:rPr>
          <w:rFonts w:ascii="Calibri" w:hAnsi="Calibri" w:cs="Calibri"/>
          <w:sz w:val="24"/>
          <w:szCs w:val="24"/>
        </w:rPr>
        <w:t>rta minor</w:t>
      </w:r>
      <w:r w:rsidR="00640DB6" w:rsidRPr="00EA2FD2">
        <w:rPr>
          <w:rFonts w:ascii="Calibri" w:hAnsi="Calibri" w:cs="Calibri"/>
          <w:sz w:val="24"/>
          <w:szCs w:val="24"/>
        </w:rPr>
        <w:t>i</w:t>
      </w:r>
      <w:r w:rsidRPr="00EA2FD2">
        <w:rPr>
          <w:rFonts w:ascii="Calibri" w:hAnsi="Calibri" w:cs="Calibri"/>
          <w:sz w:val="24"/>
          <w:szCs w:val="24"/>
        </w:rPr>
        <w:t xml:space="preserve"> costi e maggiori benefici.</w:t>
      </w:r>
    </w:p>
    <w:p w14:paraId="73E9A6AE" w14:textId="77777777" w:rsidR="00E8591C" w:rsidRPr="00EA2FD2" w:rsidRDefault="00E8591C" w:rsidP="00222A44">
      <w:pPr>
        <w:autoSpaceDE w:val="0"/>
        <w:autoSpaceDN w:val="0"/>
        <w:adjustRightInd w:val="0"/>
        <w:jc w:val="both"/>
        <w:rPr>
          <w:rFonts w:ascii="Calibri" w:hAnsi="Calibri" w:cs="Calibri"/>
          <w:sz w:val="24"/>
          <w:szCs w:val="24"/>
        </w:rPr>
      </w:pPr>
      <w:r w:rsidRPr="00EA2FD2">
        <w:rPr>
          <w:rFonts w:ascii="Calibri" w:hAnsi="Calibri" w:cs="Calibri"/>
          <w:sz w:val="24"/>
          <w:szCs w:val="24"/>
        </w:rPr>
        <w:t>Nella</w:t>
      </w:r>
      <w:r w:rsidRPr="00EA2FD2">
        <w:rPr>
          <w:rFonts w:ascii="Calibri" w:hAnsi="Calibri" w:cs="Calibri"/>
          <w:b/>
          <w:sz w:val="24"/>
          <w:szCs w:val="24"/>
        </w:rPr>
        <w:t xml:space="preserve"> </w:t>
      </w:r>
      <w:r w:rsidRPr="00EA2FD2">
        <w:rPr>
          <w:rFonts w:ascii="Calibri" w:hAnsi="Calibri" w:cs="Calibri"/>
          <w:sz w:val="24"/>
          <w:szCs w:val="24"/>
        </w:rPr>
        <w:t>fase di predisposizione dell’Air attraverso le consultazioni si possono cogliere criticità sulla situazione attuale.</w:t>
      </w:r>
    </w:p>
    <w:p w14:paraId="65AC5D24" w14:textId="77777777" w:rsidR="00E8591C" w:rsidRPr="00EA2FD2" w:rsidRDefault="00E8591C" w:rsidP="00222A44">
      <w:pPr>
        <w:autoSpaceDE w:val="0"/>
        <w:autoSpaceDN w:val="0"/>
        <w:adjustRightInd w:val="0"/>
        <w:jc w:val="both"/>
        <w:rPr>
          <w:rFonts w:ascii="Calibri" w:hAnsi="Calibri" w:cs="Calibri"/>
          <w:sz w:val="24"/>
          <w:szCs w:val="24"/>
        </w:rPr>
      </w:pPr>
      <w:r w:rsidRPr="00EA2FD2">
        <w:rPr>
          <w:rFonts w:ascii="Calibri" w:hAnsi="Calibri" w:cs="Calibri"/>
          <w:sz w:val="24"/>
          <w:szCs w:val="24"/>
        </w:rPr>
        <w:t>Le consultazioni possono essere aperte o ristrette a soggetti predefiniti dall'amministrazione sulla base degli interessi coinvolti e considerando i destinatari dell’intervento normativo e le necessità informative si potrebbe ricorrere alle due modalità di consultazioni in via alternativa o congiunta e non costituiscono vincolo per l'istruttoria normativa.</w:t>
      </w:r>
    </w:p>
    <w:p w14:paraId="14E3183B" w14:textId="7C704887" w:rsidR="004C2CAC" w:rsidRPr="00EA2FD2" w:rsidRDefault="00E8591C" w:rsidP="00222A44">
      <w:p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Le consultazioni si svolgono secondo i princìpi di trasparenza, chiarezza e completezza dell'informazione, nel rispetto delle esigenze di speditezza connesse al processo. </w:t>
      </w:r>
      <w:r w:rsidR="004C2CAC" w:rsidRPr="00EA2FD2">
        <w:rPr>
          <w:rFonts w:ascii="Calibri" w:hAnsi="Calibri" w:cs="Calibri"/>
          <w:sz w:val="24"/>
          <w:szCs w:val="24"/>
        </w:rPr>
        <w:t>L</w:t>
      </w:r>
      <w:r w:rsidRPr="00EA2FD2">
        <w:rPr>
          <w:rFonts w:ascii="Calibri" w:hAnsi="Calibri" w:cs="Calibri"/>
          <w:sz w:val="24"/>
          <w:szCs w:val="24"/>
        </w:rPr>
        <w:t>e</w:t>
      </w:r>
      <w:r w:rsidR="004C2CAC" w:rsidRPr="00EA2FD2">
        <w:rPr>
          <w:rFonts w:ascii="Calibri" w:hAnsi="Calibri" w:cs="Calibri"/>
          <w:sz w:val="24"/>
          <w:szCs w:val="24"/>
        </w:rPr>
        <w:t xml:space="preserve"> consultazion</w:t>
      </w:r>
      <w:r w:rsidRPr="00EA2FD2">
        <w:rPr>
          <w:rFonts w:ascii="Calibri" w:hAnsi="Calibri" w:cs="Calibri"/>
          <w:sz w:val="24"/>
          <w:szCs w:val="24"/>
        </w:rPr>
        <w:t>i quindi</w:t>
      </w:r>
      <w:r w:rsidR="004C2CAC" w:rsidRPr="00EA2FD2">
        <w:rPr>
          <w:rFonts w:ascii="Calibri" w:hAnsi="Calibri" w:cs="Calibri"/>
          <w:sz w:val="24"/>
          <w:szCs w:val="24"/>
        </w:rPr>
        <w:t xml:space="preserve"> legittima</w:t>
      </w:r>
      <w:r w:rsidRPr="00EA2FD2">
        <w:rPr>
          <w:rFonts w:ascii="Calibri" w:hAnsi="Calibri" w:cs="Calibri"/>
          <w:sz w:val="24"/>
          <w:szCs w:val="24"/>
        </w:rPr>
        <w:t>no</w:t>
      </w:r>
      <w:r w:rsidR="004C2CAC" w:rsidRPr="00EA2FD2">
        <w:rPr>
          <w:rFonts w:ascii="Calibri" w:hAnsi="Calibri" w:cs="Calibri"/>
          <w:sz w:val="24"/>
          <w:szCs w:val="24"/>
        </w:rPr>
        <w:t xml:space="preserve"> la decisione presa e rend</w:t>
      </w:r>
      <w:r w:rsidRPr="00EA2FD2">
        <w:rPr>
          <w:rFonts w:ascii="Calibri" w:hAnsi="Calibri" w:cs="Calibri"/>
          <w:sz w:val="24"/>
          <w:szCs w:val="24"/>
        </w:rPr>
        <w:t>ono</w:t>
      </w:r>
      <w:r w:rsidR="004C2CAC" w:rsidRPr="00EA2FD2">
        <w:rPr>
          <w:rFonts w:ascii="Calibri" w:hAnsi="Calibri" w:cs="Calibri"/>
          <w:sz w:val="24"/>
          <w:szCs w:val="24"/>
        </w:rPr>
        <w:t xml:space="preserve"> trasparente il processo legislativo dando voce anche a chi normalmente non ne ha.</w:t>
      </w:r>
    </w:p>
    <w:p w14:paraId="67253C3D" w14:textId="77777777" w:rsidR="004C2CAC" w:rsidRPr="00EA2FD2" w:rsidRDefault="004C2CAC" w:rsidP="00222A44">
      <w:pPr>
        <w:autoSpaceDE w:val="0"/>
        <w:autoSpaceDN w:val="0"/>
        <w:adjustRightInd w:val="0"/>
        <w:jc w:val="both"/>
        <w:rPr>
          <w:rFonts w:ascii="Calibri" w:hAnsi="Calibri" w:cs="Calibri"/>
          <w:sz w:val="24"/>
          <w:szCs w:val="24"/>
        </w:rPr>
      </w:pPr>
      <w:r w:rsidRPr="00EA2FD2">
        <w:rPr>
          <w:rFonts w:ascii="Calibri" w:hAnsi="Calibri" w:cs="Calibri"/>
          <w:sz w:val="24"/>
          <w:szCs w:val="24"/>
        </w:rPr>
        <w:t>L’uso di forme di consultazione è presente nelle guide sull’Air predisposte dai governi nazionali e nei documenti ufficiali dell’Ocse e dell’Unione europea e in questi ultimi sistemi politici sono previste forme di coinvolgimento flessibili e aperte.</w:t>
      </w:r>
    </w:p>
    <w:p w14:paraId="1A84E1D4" w14:textId="77777777" w:rsidR="004C2CAC" w:rsidRPr="00EA2FD2" w:rsidRDefault="004C2CAC" w:rsidP="00222A44">
      <w:pPr>
        <w:autoSpaceDE w:val="0"/>
        <w:autoSpaceDN w:val="0"/>
        <w:adjustRightInd w:val="0"/>
        <w:jc w:val="both"/>
        <w:rPr>
          <w:rFonts w:ascii="Calibri" w:hAnsi="Calibri" w:cs="Calibri"/>
          <w:sz w:val="24"/>
          <w:szCs w:val="24"/>
        </w:rPr>
      </w:pPr>
      <w:r w:rsidRPr="00EA2FD2">
        <w:rPr>
          <w:rFonts w:ascii="Calibri" w:hAnsi="Calibri" w:cs="Calibri"/>
          <w:sz w:val="24"/>
          <w:szCs w:val="24"/>
        </w:rPr>
        <w:t>Le principali problematiche nei processi di consultazione sono:</w:t>
      </w:r>
    </w:p>
    <w:p w14:paraId="76D84A8B" w14:textId="77777777" w:rsidR="004C2CAC" w:rsidRPr="00EA2FD2" w:rsidRDefault="004C2CAC" w:rsidP="004C2CAC">
      <w:pPr>
        <w:pStyle w:val="Paragrafoelenco"/>
        <w:numPr>
          <w:ilvl w:val="0"/>
          <w:numId w:val="15"/>
        </w:numPr>
        <w:autoSpaceDE w:val="0"/>
        <w:autoSpaceDN w:val="0"/>
        <w:adjustRightInd w:val="0"/>
        <w:spacing w:after="0" w:line="240" w:lineRule="auto"/>
        <w:contextualSpacing w:val="0"/>
        <w:jc w:val="both"/>
        <w:rPr>
          <w:rFonts w:ascii="Calibri" w:hAnsi="Calibri" w:cs="Calibri"/>
          <w:sz w:val="24"/>
          <w:szCs w:val="24"/>
        </w:rPr>
      </w:pPr>
      <w:r w:rsidRPr="00EA2FD2">
        <w:rPr>
          <w:rFonts w:ascii="Calibri" w:hAnsi="Calibri" w:cs="Calibri"/>
          <w:sz w:val="24"/>
          <w:szCs w:val="24"/>
        </w:rPr>
        <w:t xml:space="preserve">scarsa inclusività di soggetti rilevanti in relazione all’obiettivo dell’intervento, </w:t>
      </w:r>
    </w:p>
    <w:p w14:paraId="62B0B01A" w14:textId="77777777" w:rsidR="004C2CAC" w:rsidRPr="00EA2FD2" w:rsidRDefault="004C2CAC" w:rsidP="004C2CAC">
      <w:pPr>
        <w:pStyle w:val="Paragrafoelenco"/>
        <w:numPr>
          <w:ilvl w:val="0"/>
          <w:numId w:val="15"/>
        </w:numPr>
        <w:autoSpaceDE w:val="0"/>
        <w:autoSpaceDN w:val="0"/>
        <w:adjustRightInd w:val="0"/>
        <w:spacing w:after="0" w:line="240" w:lineRule="auto"/>
        <w:contextualSpacing w:val="0"/>
        <w:jc w:val="both"/>
        <w:rPr>
          <w:rFonts w:ascii="Calibri" w:hAnsi="Calibri" w:cs="Calibri"/>
          <w:sz w:val="24"/>
          <w:szCs w:val="24"/>
        </w:rPr>
      </w:pPr>
      <w:r w:rsidRPr="00EA2FD2">
        <w:rPr>
          <w:rFonts w:ascii="Calibri" w:hAnsi="Calibri" w:cs="Calibri"/>
          <w:sz w:val="24"/>
          <w:szCs w:val="24"/>
        </w:rPr>
        <w:t xml:space="preserve">tempistica non concorde con l’iter del processo legislativo, </w:t>
      </w:r>
    </w:p>
    <w:p w14:paraId="2F60CE28" w14:textId="77777777" w:rsidR="004C2CAC" w:rsidRPr="00EA2FD2" w:rsidRDefault="004C2CAC" w:rsidP="004C2CAC">
      <w:pPr>
        <w:pStyle w:val="Paragrafoelenco"/>
        <w:numPr>
          <w:ilvl w:val="0"/>
          <w:numId w:val="15"/>
        </w:numPr>
        <w:autoSpaceDE w:val="0"/>
        <w:autoSpaceDN w:val="0"/>
        <w:adjustRightInd w:val="0"/>
        <w:spacing w:after="0" w:line="240" w:lineRule="auto"/>
        <w:contextualSpacing w:val="0"/>
        <w:jc w:val="both"/>
        <w:rPr>
          <w:rFonts w:ascii="Calibri" w:hAnsi="Calibri" w:cs="Calibri"/>
          <w:sz w:val="24"/>
          <w:szCs w:val="24"/>
        </w:rPr>
      </w:pPr>
      <w:r w:rsidRPr="00EA2FD2">
        <w:rPr>
          <w:rFonts w:ascii="Calibri" w:hAnsi="Calibri" w:cs="Calibri"/>
          <w:sz w:val="24"/>
          <w:szCs w:val="24"/>
        </w:rPr>
        <w:t xml:space="preserve">poca trasparenza, </w:t>
      </w:r>
    </w:p>
    <w:p w14:paraId="2FD19FE9" w14:textId="77777777" w:rsidR="004C2CAC" w:rsidRPr="00EA2FD2" w:rsidRDefault="004C2CAC" w:rsidP="004C2CAC">
      <w:pPr>
        <w:pStyle w:val="Paragrafoelenco"/>
        <w:numPr>
          <w:ilvl w:val="0"/>
          <w:numId w:val="15"/>
        </w:numPr>
        <w:autoSpaceDE w:val="0"/>
        <w:autoSpaceDN w:val="0"/>
        <w:adjustRightInd w:val="0"/>
        <w:spacing w:after="0" w:line="240" w:lineRule="auto"/>
        <w:contextualSpacing w:val="0"/>
        <w:jc w:val="both"/>
        <w:rPr>
          <w:rFonts w:ascii="Calibri" w:hAnsi="Calibri" w:cs="Calibri"/>
          <w:sz w:val="24"/>
          <w:szCs w:val="24"/>
        </w:rPr>
      </w:pPr>
      <w:r w:rsidRPr="00EA2FD2">
        <w:rPr>
          <w:rFonts w:ascii="Calibri" w:hAnsi="Calibri" w:cs="Calibri"/>
          <w:sz w:val="24"/>
          <w:szCs w:val="24"/>
        </w:rPr>
        <w:t>difficoltà nel reperire le informazioni e i dati empirici,</w:t>
      </w:r>
    </w:p>
    <w:p w14:paraId="17F07D25" w14:textId="77777777" w:rsidR="004C2CAC" w:rsidRPr="00EA2FD2" w:rsidRDefault="004C2CAC" w:rsidP="004C2CAC">
      <w:pPr>
        <w:pStyle w:val="Paragrafoelenco"/>
        <w:numPr>
          <w:ilvl w:val="0"/>
          <w:numId w:val="15"/>
        </w:numPr>
        <w:autoSpaceDE w:val="0"/>
        <w:autoSpaceDN w:val="0"/>
        <w:adjustRightInd w:val="0"/>
        <w:spacing w:after="0" w:line="240" w:lineRule="auto"/>
        <w:contextualSpacing w:val="0"/>
        <w:jc w:val="both"/>
        <w:rPr>
          <w:rFonts w:ascii="Calibri" w:hAnsi="Calibri" w:cs="Calibri"/>
          <w:sz w:val="24"/>
          <w:szCs w:val="24"/>
        </w:rPr>
      </w:pPr>
      <w:r w:rsidRPr="00EA2FD2">
        <w:rPr>
          <w:rFonts w:ascii="Calibri" w:hAnsi="Calibri" w:cs="Calibri"/>
          <w:sz w:val="24"/>
          <w:szCs w:val="24"/>
        </w:rPr>
        <w:t xml:space="preserve">difficoltà nell’identificazione di tutti i destinatari, </w:t>
      </w:r>
    </w:p>
    <w:p w14:paraId="7FFDC390" w14:textId="77777777" w:rsidR="004C2CAC" w:rsidRPr="00EA2FD2" w:rsidRDefault="004C2CAC" w:rsidP="004C2CAC">
      <w:pPr>
        <w:pStyle w:val="Paragrafoelenco"/>
        <w:numPr>
          <w:ilvl w:val="0"/>
          <w:numId w:val="15"/>
        </w:numPr>
        <w:autoSpaceDE w:val="0"/>
        <w:autoSpaceDN w:val="0"/>
        <w:adjustRightInd w:val="0"/>
        <w:spacing w:after="0" w:line="240" w:lineRule="auto"/>
        <w:contextualSpacing w:val="0"/>
        <w:jc w:val="both"/>
        <w:rPr>
          <w:rFonts w:ascii="Calibri" w:hAnsi="Calibri" w:cs="Calibri"/>
          <w:sz w:val="24"/>
          <w:szCs w:val="24"/>
        </w:rPr>
      </w:pPr>
      <w:r w:rsidRPr="00EA2FD2">
        <w:rPr>
          <w:rFonts w:ascii="Calibri" w:hAnsi="Calibri" w:cs="Calibri"/>
          <w:sz w:val="24"/>
          <w:szCs w:val="24"/>
        </w:rPr>
        <w:t>scelta di posizioni di comodo convergenti evitando le conflittualità.</w:t>
      </w:r>
    </w:p>
    <w:p w14:paraId="45446452" w14:textId="77777777"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t>I cittadini e altri soggetti sono coinvolti nelle consultazioni pubbliche in tre modi più o meno inclusivi:</w:t>
      </w:r>
    </w:p>
    <w:p w14:paraId="6BC9851D" w14:textId="0C2B0811" w:rsidR="004C2CAC" w:rsidRPr="00EA2FD2" w:rsidRDefault="004C2CAC" w:rsidP="004C2CAC">
      <w:pPr>
        <w:pStyle w:val="Paragrafoelenco"/>
        <w:numPr>
          <w:ilvl w:val="0"/>
          <w:numId w:val="16"/>
        </w:numPr>
        <w:autoSpaceDE w:val="0"/>
        <w:autoSpaceDN w:val="0"/>
        <w:adjustRightInd w:val="0"/>
        <w:spacing w:after="0" w:line="240" w:lineRule="auto"/>
        <w:contextualSpacing w:val="0"/>
        <w:jc w:val="both"/>
        <w:rPr>
          <w:rFonts w:ascii="Calibri" w:hAnsi="Calibri" w:cs="Calibri"/>
          <w:sz w:val="24"/>
          <w:szCs w:val="24"/>
        </w:rPr>
      </w:pPr>
      <w:r w:rsidRPr="00EA2FD2">
        <w:rPr>
          <w:rFonts w:ascii="Calibri" w:hAnsi="Calibri" w:cs="Calibri"/>
          <w:sz w:val="24"/>
          <w:szCs w:val="24"/>
        </w:rPr>
        <w:t>informazione, comunicazione passiva, unidirezionale dall’alto verso il basso senza alcun feedback in quanto relativa a decisioni già prese. Tale forma di comunicazione risulta adatta per comunicare i risultati di un’Air e</w:t>
      </w:r>
      <w:r w:rsidR="00333986" w:rsidRPr="00EA2FD2">
        <w:rPr>
          <w:rFonts w:ascii="Calibri" w:hAnsi="Calibri" w:cs="Calibri"/>
          <w:sz w:val="24"/>
          <w:szCs w:val="24"/>
        </w:rPr>
        <w:t xml:space="preserve"> </w:t>
      </w:r>
      <w:r w:rsidRPr="00EA2FD2">
        <w:rPr>
          <w:rFonts w:ascii="Calibri" w:hAnsi="Calibri" w:cs="Calibri"/>
          <w:sz w:val="24"/>
          <w:szCs w:val="24"/>
        </w:rPr>
        <w:t>la proposta normativa scelta</w:t>
      </w:r>
    </w:p>
    <w:p w14:paraId="2D0495E2" w14:textId="092DEC0E" w:rsidR="004C2CAC" w:rsidRPr="00EA2FD2" w:rsidRDefault="004C2CAC" w:rsidP="004C2CAC">
      <w:pPr>
        <w:pStyle w:val="Paragrafoelenco"/>
        <w:numPr>
          <w:ilvl w:val="0"/>
          <w:numId w:val="16"/>
        </w:numPr>
        <w:spacing w:after="0" w:line="240" w:lineRule="auto"/>
        <w:contextualSpacing w:val="0"/>
        <w:jc w:val="both"/>
        <w:rPr>
          <w:rFonts w:ascii="Calibri" w:hAnsi="Calibri" w:cs="Calibri"/>
          <w:sz w:val="24"/>
          <w:szCs w:val="24"/>
        </w:rPr>
      </w:pPr>
      <w:r w:rsidRPr="00EA2FD2">
        <w:rPr>
          <w:rFonts w:ascii="Calibri" w:hAnsi="Calibri" w:cs="Calibri"/>
          <w:sz w:val="24"/>
          <w:szCs w:val="24"/>
        </w:rPr>
        <w:t xml:space="preserve">coinvolgimento bidirezionale per valutare vantaggi e svantaggi rispetto </w:t>
      </w:r>
      <w:r w:rsidR="00333986" w:rsidRPr="00EA2FD2">
        <w:rPr>
          <w:rFonts w:ascii="Calibri" w:hAnsi="Calibri" w:cs="Calibri"/>
          <w:sz w:val="24"/>
          <w:szCs w:val="24"/>
        </w:rPr>
        <w:t xml:space="preserve">alle </w:t>
      </w:r>
      <w:r w:rsidRPr="00EA2FD2">
        <w:rPr>
          <w:rFonts w:ascii="Calibri" w:hAnsi="Calibri" w:cs="Calibri"/>
          <w:sz w:val="24"/>
          <w:szCs w:val="24"/>
        </w:rPr>
        <w:t xml:space="preserve">diverse possibilità di intervento normativo, finalizzato a raccogliere dati, per ottenere informazioni su esigenze e necessità e opinioni attraverso una circolazione di proposte di intervento regolativo o di </w:t>
      </w:r>
      <w:proofErr w:type="spellStart"/>
      <w:r w:rsidRPr="00EA2FD2">
        <w:rPr>
          <w:rFonts w:ascii="Calibri" w:hAnsi="Calibri" w:cs="Calibri"/>
          <w:sz w:val="24"/>
          <w:szCs w:val="24"/>
        </w:rPr>
        <w:t>ri</w:t>
      </w:r>
      <w:proofErr w:type="spellEnd"/>
      <w:r w:rsidRPr="00EA2FD2">
        <w:rPr>
          <w:rFonts w:ascii="Calibri" w:hAnsi="Calibri" w:cs="Calibri"/>
          <w:sz w:val="24"/>
          <w:szCs w:val="24"/>
        </w:rPr>
        <w:t>-regolazione che potrebbe rispondere a quanto richiesto.</w:t>
      </w:r>
    </w:p>
    <w:p w14:paraId="23F6CBC1" w14:textId="77777777" w:rsidR="004C2CAC" w:rsidRPr="00EA2FD2" w:rsidRDefault="004C2CAC" w:rsidP="004C2CAC">
      <w:pPr>
        <w:pStyle w:val="Paragrafoelenco"/>
        <w:numPr>
          <w:ilvl w:val="0"/>
          <w:numId w:val="16"/>
        </w:numPr>
        <w:autoSpaceDE w:val="0"/>
        <w:autoSpaceDN w:val="0"/>
        <w:adjustRightInd w:val="0"/>
        <w:spacing w:after="0" w:line="240" w:lineRule="auto"/>
        <w:contextualSpacing w:val="0"/>
        <w:jc w:val="both"/>
        <w:rPr>
          <w:rFonts w:ascii="Calibri" w:hAnsi="Calibri" w:cs="Calibri"/>
          <w:sz w:val="24"/>
          <w:szCs w:val="24"/>
        </w:rPr>
      </w:pPr>
      <w:r w:rsidRPr="00EA2FD2">
        <w:rPr>
          <w:rFonts w:ascii="Calibri" w:hAnsi="Calibri" w:cs="Calibri"/>
          <w:sz w:val="24"/>
          <w:szCs w:val="24"/>
        </w:rPr>
        <w:t xml:space="preserve">comunicazione esclusiva per negoziare delle proposte di intervento e giungere ad un accordo tra rappresentanti aderenti ad un tavolo decisionale. Tale tipo di coinvolgimento è simile a quello </w:t>
      </w:r>
      <w:proofErr w:type="gramStart"/>
      <w:r w:rsidRPr="00EA2FD2">
        <w:rPr>
          <w:rFonts w:ascii="Calibri" w:hAnsi="Calibri" w:cs="Calibri"/>
          <w:sz w:val="24"/>
          <w:szCs w:val="24"/>
        </w:rPr>
        <w:t>neo-corporativo</w:t>
      </w:r>
      <w:proofErr w:type="gramEnd"/>
      <w:r w:rsidRPr="00EA2FD2">
        <w:rPr>
          <w:rFonts w:ascii="Calibri" w:hAnsi="Calibri" w:cs="Calibri"/>
          <w:sz w:val="24"/>
          <w:szCs w:val="24"/>
        </w:rPr>
        <w:t xml:space="preserve"> e potrebbe escludere soggetti interessati Una consultazione i cui esiti concorrano alla decisione finale implicherebbe una forma di partecipazione politica nuova, diversa dalla democrazia rappresentativa. </w:t>
      </w:r>
    </w:p>
    <w:p w14:paraId="4DF37DFC" w14:textId="77777777"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t>Una consultazione di esperti in alcuni casi può portare a condizionamenti di natura economica, politica, etc.</w:t>
      </w:r>
    </w:p>
    <w:p w14:paraId="11350258" w14:textId="77777777"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lastRenderedPageBreak/>
        <w:t>Le consultazioni rendono la scelta normativa più legittima e indeboliscono le critiche da parte dei gruppi che avendo avuto la possibilità di partecipare non l’hanno fatto.</w:t>
      </w:r>
    </w:p>
    <w:p w14:paraId="39A79C9F" w14:textId="77777777"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t>«</w:t>
      </w:r>
      <w:r w:rsidRPr="00EA2FD2">
        <w:rPr>
          <w:rFonts w:ascii="Calibri" w:hAnsi="Calibri" w:cs="Calibri"/>
          <w:i/>
          <w:sz w:val="24"/>
          <w:szCs w:val="24"/>
        </w:rPr>
        <w:t xml:space="preserve">La previsione di una </w:t>
      </w:r>
      <w:bookmarkStart w:id="5" w:name="_Hlk533284722"/>
      <w:r w:rsidRPr="00EA2FD2">
        <w:rPr>
          <w:rFonts w:ascii="Calibri" w:hAnsi="Calibri" w:cs="Calibri"/>
          <w:i/>
          <w:sz w:val="24"/>
          <w:szCs w:val="24"/>
        </w:rPr>
        <w:t xml:space="preserve">possibilità astratta di partecipazione </w:t>
      </w:r>
      <w:bookmarkEnd w:id="5"/>
      <w:r w:rsidRPr="00EA2FD2">
        <w:rPr>
          <w:rFonts w:ascii="Calibri" w:hAnsi="Calibri" w:cs="Calibri"/>
          <w:i/>
          <w:sz w:val="24"/>
          <w:szCs w:val="24"/>
        </w:rPr>
        <w:t>ad un processo decisionale è già di per sé un modo per legittimarne l’esito, a prescindere dal suo contenuto</w:t>
      </w:r>
      <w:r w:rsidRPr="00EA2FD2">
        <w:rPr>
          <w:rFonts w:ascii="Calibri" w:hAnsi="Calibri" w:cs="Calibri"/>
          <w:sz w:val="24"/>
          <w:szCs w:val="24"/>
        </w:rPr>
        <w:t xml:space="preserve">» (la consultazione nell’analisi dell’impatto della regolazione, Antonio la Spina e Sabrina </w:t>
      </w:r>
      <w:proofErr w:type="spellStart"/>
      <w:r w:rsidRPr="00EA2FD2">
        <w:rPr>
          <w:rFonts w:ascii="Calibri" w:hAnsi="Calibri" w:cs="Calibri"/>
          <w:sz w:val="24"/>
          <w:szCs w:val="24"/>
        </w:rPr>
        <w:t>Cavatorto</w:t>
      </w:r>
      <w:proofErr w:type="spellEnd"/>
      <w:r w:rsidRPr="00EA2FD2">
        <w:rPr>
          <w:rFonts w:ascii="Calibri" w:hAnsi="Calibri" w:cs="Calibri"/>
          <w:sz w:val="24"/>
          <w:szCs w:val="24"/>
        </w:rPr>
        <w:t>, (</w:t>
      </w:r>
      <w:proofErr w:type="gramStart"/>
      <w:r w:rsidRPr="00EA2FD2">
        <w:rPr>
          <w:rFonts w:ascii="Calibri" w:hAnsi="Calibri" w:cs="Calibri"/>
          <w:sz w:val="24"/>
          <w:szCs w:val="24"/>
        </w:rPr>
        <w:t>2001:p</w:t>
      </w:r>
      <w:proofErr w:type="gramEnd"/>
      <w:r w:rsidRPr="00EA2FD2">
        <w:rPr>
          <w:rFonts w:ascii="Calibri" w:hAnsi="Calibri" w:cs="Calibri"/>
          <w:sz w:val="24"/>
          <w:szCs w:val="24"/>
        </w:rPr>
        <w:t xml:space="preserve"> 22).</w:t>
      </w:r>
    </w:p>
    <w:p w14:paraId="6E305182" w14:textId="77777777"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t>Le metodologie più utilizzate per le consultazioni sono:</w:t>
      </w:r>
    </w:p>
    <w:p w14:paraId="4EB3C895" w14:textId="77777777" w:rsidR="004C2CAC" w:rsidRPr="00EA2FD2" w:rsidRDefault="004C2CAC" w:rsidP="004C2CAC">
      <w:pPr>
        <w:pStyle w:val="Paragrafoelenco"/>
        <w:numPr>
          <w:ilvl w:val="0"/>
          <w:numId w:val="13"/>
        </w:numPr>
        <w:autoSpaceDE w:val="0"/>
        <w:autoSpaceDN w:val="0"/>
        <w:adjustRightInd w:val="0"/>
        <w:spacing w:after="0" w:line="240" w:lineRule="auto"/>
        <w:ind w:left="567" w:hanging="567"/>
        <w:jc w:val="both"/>
        <w:rPr>
          <w:rFonts w:ascii="Calibri" w:hAnsi="Calibri" w:cs="Calibri"/>
          <w:sz w:val="24"/>
          <w:szCs w:val="24"/>
        </w:rPr>
      </w:pPr>
      <w:r w:rsidRPr="00EA2FD2">
        <w:rPr>
          <w:rFonts w:ascii="Calibri" w:hAnsi="Calibri" w:cs="Calibri"/>
          <w:sz w:val="24"/>
          <w:szCs w:val="24"/>
        </w:rPr>
        <w:t>inchieste campionarie;</w:t>
      </w:r>
    </w:p>
    <w:p w14:paraId="6222ECBF" w14:textId="77777777" w:rsidR="004C2CAC" w:rsidRPr="00EA2FD2" w:rsidRDefault="004C2CAC" w:rsidP="004C2CAC">
      <w:pPr>
        <w:pStyle w:val="Paragrafoelenco"/>
        <w:numPr>
          <w:ilvl w:val="0"/>
          <w:numId w:val="13"/>
        </w:numPr>
        <w:autoSpaceDE w:val="0"/>
        <w:autoSpaceDN w:val="0"/>
        <w:adjustRightInd w:val="0"/>
        <w:spacing w:after="0" w:line="240" w:lineRule="auto"/>
        <w:ind w:left="567" w:hanging="567"/>
        <w:jc w:val="both"/>
        <w:rPr>
          <w:rFonts w:ascii="Calibri" w:hAnsi="Calibri" w:cs="Calibri"/>
          <w:sz w:val="24"/>
          <w:szCs w:val="24"/>
        </w:rPr>
      </w:pPr>
      <w:r w:rsidRPr="00EA2FD2">
        <w:rPr>
          <w:rFonts w:ascii="Calibri" w:hAnsi="Calibri" w:cs="Calibri"/>
          <w:i/>
          <w:iCs/>
          <w:sz w:val="24"/>
          <w:szCs w:val="24"/>
        </w:rPr>
        <w:t>panels</w:t>
      </w:r>
      <w:r w:rsidRPr="00EA2FD2">
        <w:rPr>
          <w:rFonts w:ascii="Calibri" w:hAnsi="Calibri" w:cs="Calibri"/>
          <w:sz w:val="24"/>
          <w:szCs w:val="24"/>
        </w:rPr>
        <w:t>;</w:t>
      </w:r>
    </w:p>
    <w:p w14:paraId="70E13573" w14:textId="77777777" w:rsidR="004C2CAC" w:rsidRPr="00EA2FD2" w:rsidRDefault="004C2CAC" w:rsidP="004C2CAC">
      <w:pPr>
        <w:pStyle w:val="Paragrafoelenco"/>
        <w:numPr>
          <w:ilvl w:val="0"/>
          <w:numId w:val="13"/>
        </w:numPr>
        <w:autoSpaceDE w:val="0"/>
        <w:autoSpaceDN w:val="0"/>
        <w:adjustRightInd w:val="0"/>
        <w:spacing w:after="0" w:line="240" w:lineRule="auto"/>
        <w:ind w:left="567" w:hanging="567"/>
        <w:jc w:val="both"/>
        <w:rPr>
          <w:rFonts w:ascii="Calibri" w:hAnsi="Calibri" w:cs="Calibri"/>
          <w:sz w:val="24"/>
          <w:szCs w:val="24"/>
        </w:rPr>
      </w:pPr>
      <w:r w:rsidRPr="00EA2FD2">
        <w:rPr>
          <w:rFonts w:ascii="Calibri" w:hAnsi="Calibri" w:cs="Calibri"/>
          <w:sz w:val="24"/>
          <w:szCs w:val="24"/>
        </w:rPr>
        <w:t xml:space="preserve">interviste </w:t>
      </w:r>
      <w:proofErr w:type="spellStart"/>
      <w:r w:rsidRPr="00EA2FD2">
        <w:rPr>
          <w:rFonts w:ascii="Calibri" w:hAnsi="Calibri" w:cs="Calibri"/>
          <w:sz w:val="24"/>
          <w:szCs w:val="24"/>
        </w:rPr>
        <w:t>semistrutturate</w:t>
      </w:r>
      <w:proofErr w:type="spellEnd"/>
      <w:r w:rsidRPr="00EA2FD2">
        <w:rPr>
          <w:rFonts w:ascii="Calibri" w:hAnsi="Calibri" w:cs="Calibri"/>
          <w:sz w:val="24"/>
          <w:szCs w:val="24"/>
        </w:rPr>
        <w:t>;</w:t>
      </w:r>
    </w:p>
    <w:p w14:paraId="0ACC635C" w14:textId="77777777" w:rsidR="004C2CAC" w:rsidRPr="00EA2FD2" w:rsidRDefault="004C2CAC" w:rsidP="004C2CAC">
      <w:pPr>
        <w:pStyle w:val="Paragrafoelenco"/>
        <w:numPr>
          <w:ilvl w:val="0"/>
          <w:numId w:val="13"/>
        </w:numPr>
        <w:autoSpaceDE w:val="0"/>
        <w:autoSpaceDN w:val="0"/>
        <w:adjustRightInd w:val="0"/>
        <w:spacing w:after="0" w:line="240" w:lineRule="auto"/>
        <w:ind w:left="567" w:hanging="567"/>
        <w:jc w:val="both"/>
        <w:rPr>
          <w:rFonts w:ascii="Calibri" w:hAnsi="Calibri" w:cs="Calibri"/>
          <w:sz w:val="24"/>
          <w:szCs w:val="24"/>
        </w:rPr>
      </w:pPr>
      <w:r w:rsidRPr="00EA2FD2">
        <w:rPr>
          <w:rFonts w:ascii="Calibri" w:hAnsi="Calibri" w:cs="Calibri"/>
          <w:i/>
          <w:iCs/>
          <w:sz w:val="24"/>
          <w:szCs w:val="24"/>
        </w:rPr>
        <w:t>focus groups</w:t>
      </w:r>
      <w:r w:rsidRPr="00EA2FD2">
        <w:rPr>
          <w:rFonts w:ascii="Calibri" w:hAnsi="Calibri" w:cs="Calibri"/>
          <w:sz w:val="24"/>
          <w:szCs w:val="24"/>
        </w:rPr>
        <w:t>.</w:t>
      </w:r>
    </w:p>
    <w:p w14:paraId="5E0C6729" w14:textId="77777777" w:rsidR="004C2CAC" w:rsidRPr="00EA2FD2" w:rsidRDefault="004C2CAC" w:rsidP="004C2CAC">
      <w:pPr>
        <w:pStyle w:val="Paragrafoelenco"/>
        <w:numPr>
          <w:ilvl w:val="0"/>
          <w:numId w:val="13"/>
        </w:numPr>
        <w:autoSpaceDE w:val="0"/>
        <w:autoSpaceDN w:val="0"/>
        <w:adjustRightInd w:val="0"/>
        <w:spacing w:after="0" w:line="240" w:lineRule="auto"/>
        <w:ind w:left="567" w:hanging="567"/>
        <w:jc w:val="both"/>
        <w:rPr>
          <w:rFonts w:ascii="Calibri" w:hAnsi="Calibri" w:cs="Calibri"/>
          <w:sz w:val="24"/>
          <w:szCs w:val="24"/>
        </w:rPr>
      </w:pPr>
      <w:r w:rsidRPr="00EA2FD2">
        <w:rPr>
          <w:rFonts w:ascii="Calibri" w:hAnsi="Calibri" w:cs="Calibri"/>
          <w:sz w:val="24"/>
          <w:szCs w:val="24"/>
        </w:rPr>
        <w:t>consultazione degli esperti.</w:t>
      </w:r>
    </w:p>
    <w:p w14:paraId="1CDE6637" w14:textId="77777777"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t>La qualità di Air e consultazioni dipendono dal momento in cui si introducono nel processo legislativo.</w:t>
      </w:r>
    </w:p>
    <w:p w14:paraId="1B04090D" w14:textId="77777777"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t>Il processo consultivo dovrebbe proseguire anche durante l’attuazione dell’intervento ed ex post.</w:t>
      </w:r>
    </w:p>
    <w:p w14:paraId="04DBECA0" w14:textId="77777777"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t>Le consultazioni dovrebbero sottostare a linee guida che assicurano l’accessibilità e la trasparenza.</w:t>
      </w:r>
    </w:p>
    <w:p w14:paraId="2C6BBAD7" w14:textId="4F11864B"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t>Il successo delle consultazioni e dell’Air dipende dall’instaurarsi di circoli virtuosi all’interno delle arene decisionali.</w:t>
      </w:r>
    </w:p>
    <w:p w14:paraId="3BEB9F73" w14:textId="77777777"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Le consultazioni nell’ambito dell’Air e della </w:t>
      </w:r>
      <w:proofErr w:type="spellStart"/>
      <w:r w:rsidRPr="00EA2FD2">
        <w:rPr>
          <w:rFonts w:ascii="Calibri" w:hAnsi="Calibri" w:cs="Calibri"/>
          <w:sz w:val="24"/>
          <w:szCs w:val="24"/>
        </w:rPr>
        <w:t>Vir</w:t>
      </w:r>
      <w:proofErr w:type="spellEnd"/>
      <w:r w:rsidRPr="00EA2FD2">
        <w:rPr>
          <w:rFonts w:ascii="Calibri" w:hAnsi="Calibri" w:cs="Calibri"/>
          <w:sz w:val="24"/>
          <w:szCs w:val="24"/>
        </w:rPr>
        <w:t xml:space="preserve"> sono previste nell’art 16, 17 e 18 del DPCM n.169/2017.</w:t>
      </w:r>
    </w:p>
    <w:p w14:paraId="5950D458" w14:textId="77777777"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Attraverso le consultazioni il proponente individua per l’Air le criticità, le opzioni di intervento e per la </w:t>
      </w:r>
      <w:proofErr w:type="spellStart"/>
      <w:r w:rsidRPr="00EA2FD2">
        <w:rPr>
          <w:rFonts w:ascii="Calibri" w:hAnsi="Calibri" w:cs="Calibri"/>
          <w:sz w:val="24"/>
          <w:szCs w:val="24"/>
        </w:rPr>
        <w:t>Vir</w:t>
      </w:r>
      <w:proofErr w:type="spellEnd"/>
      <w:r w:rsidRPr="00EA2FD2">
        <w:rPr>
          <w:rFonts w:ascii="Calibri" w:hAnsi="Calibri" w:cs="Calibri"/>
          <w:sz w:val="24"/>
          <w:szCs w:val="24"/>
        </w:rPr>
        <w:t xml:space="preserve"> valuta l’efficacia dell’intervento, la sua attuazione e impatto.</w:t>
      </w:r>
    </w:p>
    <w:p w14:paraId="0CEF1E72" w14:textId="77777777"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t>Le consultazioni possono essere aperte o ristrette e devono tener conto dei destinatari dell’intervento.</w:t>
      </w:r>
    </w:p>
    <w:p w14:paraId="74390B20" w14:textId="2D2345D8"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t>Le consultazioni devono tener conto dei tempi del processo e si svolgono secondo i princìpi di trasparenza, chiarezza e completezza dell'informazione.</w:t>
      </w:r>
    </w:p>
    <w:p w14:paraId="4B6CC5A8" w14:textId="51B88A70"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t>La</w:t>
      </w:r>
      <w:r w:rsidR="00135A3A" w:rsidRPr="00EA2FD2">
        <w:rPr>
          <w:rFonts w:ascii="Calibri" w:hAnsi="Calibri" w:cs="Calibri"/>
          <w:sz w:val="24"/>
          <w:szCs w:val="24"/>
        </w:rPr>
        <w:t xml:space="preserve"> Guida attuativa del Regolamento</w:t>
      </w:r>
      <w:r w:rsidRPr="00EA2FD2">
        <w:rPr>
          <w:rFonts w:ascii="Calibri" w:hAnsi="Calibri" w:cs="Calibri"/>
          <w:sz w:val="24"/>
          <w:szCs w:val="24"/>
        </w:rPr>
        <w:t xml:space="preserve"> al</w:t>
      </w:r>
      <w:r w:rsidR="00135A3A" w:rsidRPr="00EA2FD2">
        <w:rPr>
          <w:rFonts w:ascii="Calibri" w:hAnsi="Calibri" w:cs="Calibri"/>
          <w:sz w:val="24"/>
          <w:szCs w:val="24"/>
        </w:rPr>
        <w:t xml:space="preserve"> paragrafo</w:t>
      </w:r>
      <w:r w:rsidRPr="00EA2FD2">
        <w:rPr>
          <w:rFonts w:ascii="Calibri" w:hAnsi="Calibri" w:cs="Calibri"/>
          <w:sz w:val="24"/>
          <w:szCs w:val="24"/>
        </w:rPr>
        <w:t xml:space="preserve"> 4</w:t>
      </w:r>
      <w:r w:rsidR="00135A3A" w:rsidRPr="00EA2FD2">
        <w:rPr>
          <w:rFonts w:ascii="Calibri" w:hAnsi="Calibri" w:cs="Calibri"/>
          <w:sz w:val="24"/>
          <w:szCs w:val="24"/>
        </w:rPr>
        <w:t xml:space="preserve">.1 </w:t>
      </w:r>
      <w:r w:rsidRPr="00EA2FD2">
        <w:rPr>
          <w:rFonts w:ascii="Calibri" w:hAnsi="Calibri" w:cs="Calibri"/>
          <w:sz w:val="24"/>
          <w:szCs w:val="24"/>
        </w:rPr>
        <w:t>dispone che «...</w:t>
      </w:r>
      <w:r w:rsidRPr="00EA2FD2">
        <w:rPr>
          <w:rFonts w:ascii="Calibri" w:hAnsi="Calibri" w:cs="Calibri"/>
          <w:i/>
          <w:sz w:val="24"/>
          <w:szCs w:val="24"/>
        </w:rPr>
        <w:t>l'Air è anche un modo per stabilire una relazione trasparente e costruttiva tra amministrazione e stakeholders nel corso dell'istruttoria normativa. Ciò spiega l'assoluta importanza di avviare l'analisi dal momento dell'ideazione dell'iniziativa normativa, senza attendere l'elaborazione dettagliata di uno schema di provvedimento, in modo da sfruttare al meglio le potenzialità dell'Air ed evitare di ridurla a un mero adempimento amministrativo…</w:t>
      </w:r>
      <w:r w:rsidRPr="00EA2FD2">
        <w:rPr>
          <w:rFonts w:ascii="Calibri" w:hAnsi="Calibri" w:cs="Calibri"/>
          <w:sz w:val="24"/>
          <w:szCs w:val="24"/>
        </w:rPr>
        <w:t>».</w:t>
      </w:r>
    </w:p>
    <w:p w14:paraId="06C31F53" w14:textId="7FDCD38B" w:rsidR="00435E57" w:rsidRPr="00EA2FD2" w:rsidRDefault="00435E57" w:rsidP="00435E57">
      <w:pPr>
        <w:autoSpaceDE w:val="0"/>
        <w:autoSpaceDN w:val="0"/>
        <w:adjustRightInd w:val="0"/>
        <w:jc w:val="both"/>
        <w:rPr>
          <w:rFonts w:ascii="Calibri" w:hAnsi="Calibri" w:cs="Calibri"/>
          <w:sz w:val="24"/>
          <w:szCs w:val="24"/>
        </w:rPr>
      </w:pPr>
      <w:r w:rsidRPr="00EA2FD2">
        <w:rPr>
          <w:rFonts w:ascii="Calibri" w:hAnsi="Calibri" w:cs="Calibri"/>
          <w:sz w:val="24"/>
          <w:szCs w:val="24"/>
        </w:rPr>
        <w:t xml:space="preserve">Come illustrato nella figura 2 della Guida che di seguito si riporta, in tutte le fasi sopra </w:t>
      </w:r>
      <w:r w:rsidR="00A75D3D" w:rsidRPr="00EA2FD2">
        <w:rPr>
          <w:rFonts w:ascii="Calibri" w:hAnsi="Calibri" w:cs="Calibri"/>
          <w:sz w:val="24"/>
          <w:szCs w:val="24"/>
        </w:rPr>
        <w:t xml:space="preserve">descritte </w:t>
      </w:r>
      <w:r w:rsidRPr="00EA2FD2">
        <w:rPr>
          <w:rFonts w:ascii="Calibri" w:hAnsi="Calibri" w:cs="Calibri"/>
          <w:sz w:val="24"/>
          <w:szCs w:val="24"/>
        </w:rPr>
        <w:t xml:space="preserve">è importante considerare le consultazioni per individuare quindi le problematiche, i destinatari e scegliere l’opzione migliore e infine per valutare gli effetti e rimodulare l’intervento qualora se ne presenti la necessità, in ottica di ciclo della regolazione volto ad una </w:t>
      </w:r>
      <w:proofErr w:type="spellStart"/>
      <w:r w:rsidRPr="00EA2FD2">
        <w:rPr>
          <w:rFonts w:ascii="Calibri" w:hAnsi="Calibri" w:cs="Calibri"/>
          <w:i/>
          <w:iCs/>
          <w:sz w:val="24"/>
          <w:szCs w:val="24"/>
        </w:rPr>
        <w:t>better</w:t>
      </w:r>
      <w:proofErr w:type="spellEnd"/>
      <w:r w:rsidRPr="00EA2FD2">
        <w:rPr>
          <w:rFonts w:ascii="Calibri" w:hAnsi="Calibri" w:cs="Calibri"/>
          <w:i/>
          <w:iCs/>
          <w:sz w:val="24"/>
          <w:szCs w:val="24"/>
        </w:rPr>
        <w:t xml:space="preserve"> </w:t>
      </w:r>
      <w:proofErr w:type="spellStart"/>
      <w:r w:rsidRPr="00EA2FD2">
        <w:rPr>
          <w:rFonts w:ascii="Calibri" w:hAnsi="Calibri" w:cs="Calibri"/>
          <w:i/>
          <w:iCs/>
          <w:sz w:val="24"/>
          <w:szCs w:val="24"/>
        </w:rPr>
        <w:t>regulation</w:t>
      </w:r>
      <w:proofErr w:type="spellEnd"/>
      <w:r w:rsidRPr="00EA2FD2">
        <w:rPr>
          <w:rFonts w:ascii="Calibri" w:hAnsi="Calibri" w:cs="Calibri"/>
          <w:i/>
          <w:iCs/>
          <w:sz w:val="24"/>
          <w:szCs w:val="24"/>
        </w:rPr>
        <w:t>.</w:t>
      </w:r>
    </w:p>
    <w:p w14:paraId="16F5B6A2" w14:textId="6FCFB301" w:rsidR="00CC2E5A" w:rsidRPr="00EA2FD2" w:rsidRDefault="00394598" w:rsidP="00394598">
      <w:pPr>
        <w:autoSpaceDE w:val="0"/>
        <w:autoSpaceDN w:val="0"/>
        <w:adjustRightInd w:val="0"/>
        <w:jc w:val="both"/>
        <w:rPr>
          <w:rFonts w:ascii="Calibri" w:hAnsi="Calibri" w:cs="Calibri"/>
          <w:sz w:val="24"/>
          <w:szCs w:val="24"/>
        </w:rPr>
      </w:pPr>
      <w:r w:rsidRPr="00EA2FD2">
        <w:rPr>
          <w:rFonts w:ascii="Calibri" w:hAnsi="Calibri" w:cs="Calibri"/>
          <w:noProof/>
          <w:sz w:val="24"/>
          <w:szCs w:val="24"/>
        </w:rPr>
        <w:lastRenderedPageBreak/>
        <w:drawing>
          <wp:anchor distT="0" distB="0" distL="114300" distR="114300" simplePos="0" relativeHeight="251658240" behindDoc="0" locked="0" layoutInCell="1" allowOverlap="1" wp14:anchorId="47EE0AB3" wp14:editId="115A4972">
            <wp:simplePos x="0" y="0"/>
            <wp:positionH relativeFrom="column">
              <wp:posOffset>-2540</wp:posOffset>
            </wp:positionH>
            <wp:positionV relativeFrom="paragraph">
              <wp:posOffset>231140</wp:posOffset>
            </wp:positionV>
            <wp:extent cx="3170288" cy="2609850"/>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73600" cy="2612577"/>
                    </a:xfrm>
                    <a:prstGeom prst="rect">
                      <a:avLst/>
                    </a:prstGeom>
                  </pic:spPr>
                </pic:pic>
              </a:graphicData>
            </a:graphic>
            <wp14:sizeRelH relativeFrom="margin">
              <wp14:pctWidth>0</wp14:pctWidth>
            </wp14:sizeRelH>
            <wp14:sizeRelV relativeFrom="margin">
              <wp14:pctHeight>0</wp14:pctHeight>
            </wp14:sizeRelV>
          </wp:anchor>
        </w:drawing>
      </w:r>
    </w:p>
    <w:p w14:paraId="2B42ECFC" w14:textId="5235AA36" w:rsidR="004C2CAC" w:rsidRPr="00EA2FD2" w:rsidRDefault="004C2CAC" w:rsidP="004C2CAC">
      <w:pPr>
        <w:autoSpaceDE w:val="0"/>
        <w:autoSpaceDN w:val="0"/>
        <w:adjustRightInd w:val="0"/>
        <w:jc w:val="both"/>
        <w:rPr>
          <w:rFonts w:ascii="Calibri" w:hAnsi="Calibri" w:cs="Calibri"/>
          <w:sz w:val="24"/>
          <w:szCs w:val="24"/>
        </w:rPr>
      </w:pPr>
    </w:p>
    <w:p w14:paraId="418A5351" w14:textId="77777777" w:rsidR="004C2CAC" w:rsidRPr="00EA2FD2" w:rsidRDefault="004C2CAC" w:rsidP="004C2CAC">
      <w:pPr>
        <w:autoSpaceDE w:val="0"/>
        <w:autoSpaceDN w:val="0"/>
        <w:adjustRightInd w:val="0"/>
        <w:jc w:val="both"/>
        <w:rPr>
          <w:rFonts w:ascii="Calibri" w:hAnsi="Calibri" w:cs="Calibri"/>
          <w:sz w:val="24"/>
          <w:szCs w:val="24"/>
        </w:rPr>
      </w:pPr>
    </w:p>
    <w:p w14:paraId="72AB271C" w14:textId="77777777" w:rsidR="004C2CAC" w:rsidRPr="00EA2FD2" w:rsidRDefault="004C2CAC" w:rsidP="004C2CAC">
      <w:pPr>
        <w:autoSpaceDE w:val="0"/>
        <w:autoSpaceDN w:val="0"/>
        <w:adjustRightInd w:val="0"/>
        <w:jc w:val="both"/>
        <w:rPr>
          <w:rFonts w:ascii="Calibri" w:hAnsi="Calibri" w:cs="Calibri"/>
          <w:sz w:val="24"/>
          <w:szCs w:val="24"/>
        </w:rPr>
      </w:pPr>
    </w:p>
    <w:p w14:paraId="2B085176" w14:textId="77777777" w:rsidR="004C2CAC" w:rsidRPr="00EA2FD2" w:rsidRDefault="004C2CAC" w:rsidP="004C2CAC">
      <w:pPr>
        <w:autoSpaceDE w:val="0"/>
        <w:autoSpaceDN w:val="0"/>
        <w:adjustRightInd w:val="0"/>
        <w:jc w:val="both"/>
        <w:rPr>
          <w:rFonts w:ascii="Calibri" w:hAnsi="Calibri" w:cs="Calibri"/>
          <w:sz w:val="24"/>
          <w:szCs w:val="24"/>
        </w:rPr>
      </w:pPr>
    </w:p>
    <w:p w14:paraId="7929F21B" w14:textId="77777777" w:rsidR="004C2CAC" w:rsidRPr="00EA2FD2" w:rsidRDefault="004C2CAC" w:rsidP="004C2CAC">
      <w:pPr>
        <w:autoSpaceDE w:val="0"/>
        <w:autoSpaceDN w:val="0"/>
        <w:adjustRightInd w:val="0"/>
        <w:jc w:val="both"/>
        <w:rPr>
          <w:rFonts w:ascii="Calibri" w:hAnsi="Calibri" w:cs="Calibri"/>
          <w:sz w:val="24"/>
          <w:szCs w:val="24"/>
        </w:rPr>
      </w:pPr>
    </w:p>
    <w:p w14:paraId="5939F8A2" w14:textId="77777777" w:rsidR="004C2CAC" w:rsidRPr="00EA2FD2" w:rsidRDefault="004C2CAC" w:rsidP="004C2CAC">
      <w:pPr>
        <w:autoSpaceDE w:val="0"/>
        <w:autoSpaceDN w:val="0"/>
        <w:adjustRightInd w:val="0"/>
        <w:jc w:val="both"/>
        <w:rPr>
          <w:rFonts w:ascii="Calibri" w:hAnsi="Calibri" w:cs="Calibri"/>
          <w:sz w:val="24"/>
          <w:szCs w:val="24"/>
        </w:rPr>
      </w:pPr>
    </w:p>
    <w:p w14:paraId="20043E63" w14:textId="77777777" w:rsidR="004C2CAC" w:rsidRPr="00EA2FD2" w:rsidRDefault="004C2CAC" w:rsidP="004C2CAC">
      <w:pPr>
        <w:autoSpaceDE w:val="0"/>
        <w:autoSpaceDN w:val="0"/>
        <w:adjustRightInd w:val="0"/>
        <w:jc w:val="both"/>
        <w:rPr>
          <w:rFonts w:ascii="Calibri" w:hAnsi="Calibri" w:cs="Calibri"/>
          <w:sz w:val="24"/>
          <w:szCs w:val="24"/>
        </w:rPr>
      </w:pPr>
    </w:p>
    <w:p w14:paraId="5DDA2624" w14:textId="77777777" w:rsidR="004C2CAC" w:rsidRPr="00EA2FD2" w:rsidRDefault="004C2CAC" w:rsidP="004C2CAC">
      <w:pPr>
        <w:autoSpaceDE w:val="0"/>
        <w:autoSpaceDN w:val="0"/>
        <w:adjustRightInd w:val="0"/>
        <w:jc w:val="both"/>
        <w:rPr>
          <w:rFonts w:ascii="Calibri" w:hAnsi="Calibri" w:cs="Calibri"/>
          <w:sz w:val="24"/>
          <w:szCs w:val="24"/>
        </w:rPr>
      </w:pPr>
    </w:p>
    <w:p w14:paraId="14F62C8A" w14:textId="77777777" w:rsidR="004C2CAC" w:rsidRPr="00EA2FD2" w:rsidRDefault="004C2CAC" w:rsidP="004C2CAC">
      <w:pPr>
        <w:autoSpaceDE w:val="0"/>
        <w:autoSpaceDN w:val="0"/>
        <w:adjustRightInd w:val="0"/>
        <w:jc w:val="both"/>
        <w:rPr>
          <w:rFonts w:ascii="Calibri" w:hAnsi="Calibri" w:cs="Calibri"/>
          <w:sz w:val="24"/>
          <w:szCs w:val="24"/>
        </w:rPr>
      </w:pPr>
    </w:p>
    <w:p w14:paraId="60C6A9A3" w14:textId="77777777" w:rsidR="004C2CAC" w:rsidRPr="00EA2FD2" w:rsidRDefault="004C2CAC" w:rsidP="004C2CAC">
      <w:pPr>
        <w:autoSpaceDE w:val="0"/>
        <w:autoSpaceDN w:val="0"/>
        <w:adjustRightInd w:val="0"/>
        <w:jc w:val="both"/>
        <w:rPr>
          <w:rFonts w:ascii="Calibri" w:hAnsi="Calibri" w:cs="Calibri"/>
          <w:sz w:val="24"/>
          <w:szCs w:val="24"/>
        </w:rPr>
      </w:pPr>
      <w:r w:rsidRPr="00EA2FD2">
        <w:rPr>
          <w:rFonts w:ascii="Calibri" w:hAnsi="Calibri" w:cs="Calibri"/>
          <w:sz w:val="24"/>
          <w:szCs w:val="24"/>
        </w:rPr>
        <w:t>Fonte: figura 2 del D</w:t>
      </w:r>
      <w:r w:rsidRPr="00EA2FD2">
        <w:rPr>
          <w:rFonts w:ascii="Calibri" w:hAnsi="Calibri" w:cs="Calibri"/>
          <w:bCs/>
          <w:sz w:val="24"/>
          <w:szCs w:val="24"/>
        </w:rPr>
        <w:t>ecreto del Presidente del Consiglio dei ministri 15 settembre 2017, n. 169</w:t>
      </w:r>
    </w:p>
    <w:p w14:paraId="221CFBCC" w14:textId="77777777" w:rsidR="004C2CAC" w:rsidRPr="00EA2FD2" w:rsidRDefault="004C2CAC" w:rsidP="004C2CAC">
      <w:pPr>
        <w:shd w:val="clear" w:color="auto" w:fill="FFFFFF"/>
        <w:spacing w:after="360"/>
        <w:jc w:val="both"/>
        <w:rPr>
          <w:rFonts w:ascii="Calibri" w:hAnsi="Calibri" w:cs="Calibri"/>
          <w:sz w:val="24"/>
          <w:szCs w:val="24"/>
        </w:rPr>
      </w:pPr>
      <w:r w:rsidRPr="00EA2FD2">
        <w:rPr>
          <w:rFonts w:ascii="Calibri" w:hAnsi="Calibri" w:cs="Calibri"/>
          <w:sz w:val="24"/>
          <w:szCs w:val="24"/>
        </w:rPr>
        <w:t xml:space="preserve">Le consultazioni sono disciplinate in diversi interventi legislativi ma i riferimenti principali sono: le </w:t>
      </w:r>
      <w:hyperlink r:id="rId24" w:history="1">
        <w:r w:rsidRPr="00EA2FD2">
          <w:rPr>
            <w:rStyle w:val="Collegamentoipertestuale"/>
            <w:rFonts w:ascii="Calibri" w:hAnsi="Calibri" w:cs="Calibri"/>
            <w:sz w:val="24"/>
            <w:szCs w:val="24"/>
          </w:rPr>
          <w:t>Linee guida sulla consultazione pubblica in Italia</w:t>
        </w:r>
      </w:hyperlink>
      <w:r w:rsidRPr="00EA2FD2">
        <w:rPr>
          <w:rFonts w:ascii="Calibri" w:hAnsi="Calibri" w:cs="Calibri"/>
          <w:sz w:val="24"/>
          <w:szCs w:val="24"/>
        </w:rPr>
        <w:t>, adottate con la Direttiva PCM 31 maggio 2017 e le Linee guida per le consultazioni promosse dal Senato, annunciate nella seduta d’Aula del 12 settembre 2017, che costituiscono una rilevante novità in quanto definiscono princìpi e procedure uniformi per tutte le attività consultive realizzate dal Senato.</w:t>
      </w:r>
    </w:p>
    <w:p w14:paraId="31F4580D" w14:textId="77777777" w:rsidR="004C2CAC" w:rsidRPr="00EA2FD2" w:rsidRDefault="004C2CAC" w:rsidP="004C2CAC">
      <w:pPr>
        <w:autoSpaceDE w:val="0"/>
        <w:autoSpaceDN w:val="0"/>
        <w:adjustRightInd w:val="0"/>
        <w:jc w:val="both"/>
        <w:rPr>
          <w:rFonts w:ascii="Calibri" w:hAnsi="Calibri" w:cs="Calibri"/>
          <w:sz w:val="24"/>
          <w:szCs w:val="24"/>
        </w:rPr>
      </w:pPr>
    </w:p>
    <w:p w14:paraId="7D1B2547" w14:textId="75FA1305" w:rsidR="00DE3C36" w:rsidRPr="00EA2FD2" w:rsidRDefault="00DE3C36" w:rsidP="004A65E0">
      <w:pPr>
        <w:autoSpaceDE w:val="0"/>
        <w:autoSpaceDN w:val="0"/>
        <w:adjustRightInd w:val="0"/>
        <w:jc w:val="both"/>
        <w:rPr>
          <w:rFonts w:ascii="Calibri" w:hAnsi="Calibri" w:cs="Calibri"/>
          <w:b/>
          <w:bCs/>
          <w:iCs/>
          <w:sz w:val="24"/>
          <w:szCs w:val="24"/>
        </w:rPr>
      </w:pPr>
      <w:r w:rsidRPr="00EA2FD2">
        <w:rPr>
          <w:rFonts w:ascii="Calibri" w:hAnsi="Calibri" w:cs="Calibri"/>
          <w:b/>
          <w:bCs/>
          <w:iCs/>
          <w:sz w:val="24"/>
          <w:szCs w:val="24"/>
        </w:rPr>
        <w:t xml:space="preserve">La nuova legge della Regione Emilia-Romagna sulla partecipazione: dall’analisi dell’esperienza in un’ottica di ciclo della regolazione volto ad una </w:t>
      </w:r>
      <w:proofErr w:type="spellStart"/>
      <w:r w:rsidRPr="00EA2FD2">
        <w:rPr>
          <w:rFonts w:ascii="Calibri" w:hAnsi="Calibri" w:cs="Calibri"/>
          <w:b/>
          <w:bCs/>
          <w:iCs/>
          <w:sz w:val="24"/>
          <w:szCs w:val="24"/>
        </w:rPr>
        <w:t>better</w:t>
      </w:r>
      <w:proofErr w:type="spellEnd"/>
      <w:r w:rsidRPr="00EA2FD2">
        <w:rPr>
          <w:rFonts w:ascii="Calibri" w:hAnsi="Calibri" w:cs="Calibri"/>
          <w:b/>
          <w:bCs/>
          <w:iCs/>
          <w:sz w:val="24"/>
          <w:szCs w:val="24"/>
        </w:rPr>
        <w:t xml:space="preserve"> </w:t>
      </w:r>
      <w:proofErr w:type="spellStart"/>
      <w:r w:rsidRPr="00EA2FD2">
        <w:rPr>
          <w:rFonts w:ascii="Calibri" w:hAnsi="Calibri" w:cs="Calibri"/>
          <w:b/>
          <w:bCs/>
          <w:iCs/>
          <w:sz w:val="24"/>
          <w:szCs w:val="24"/>
        </w:rPr>
        <w:t>regulation</w:t>
      </w:r>
      <w:proofErr w:type="spellEnd"/>
    </w:p>
    <w:p w14:paraId="03E933EA" w14:textId="42948D44" w:rsidR="00054CAD" w:rsidRPr="00EA2FD2" w:rsidRDefault="00054CAD" w:rsidP="00054CAD">
      <w:pPr>
        <w:autoSpaceDE w:val="0"/>
        <w:autoSpaceDN w:val="0"/>
        <w:adjustRightInd w:val="0"/>
        <w:jc w:val="both"/>
        <w:rPr>
          <w:rFonts w:ascii="Calibri" w:hAnsi="Calibri" w:cs="Calibri"/>
          <w:iCs/>
          <w:sz w:val="24"/>
          <w:szCs w:val="24"/>
        </w:rPr>
      </w:pPr>
      <w:r w:rsidRPr="00EA2FD2">
        <w:rPr>
          <w:rFonts w:ascii="Calibri" w:hAnsi="Calibri" w:cs="Calibri"/>
          <w:iCs/>
          <w:sz w:val="24"/>
          <w:szCs w:val="24"/>
        </w:rPr>
        <w:t xml:space="preserve">Il </w:t>
      </w:r>
      <w:r w:rsidR="00E312D8" w:rsidRPr="00EA2FD2">
        <w:rPr>
          <w:rFonts w:ascii="Calibri" w:hAnsi="Calibri" w:cs="Calibri"/>
          <w:iCs/>
          <w:sz w:val="24"/>
          <w:szCs w:val="24"/>
        </w:rPr>
        <w:t xml:space="preserve">Regolamento 169/2017 </w:t>
      </w:r>
      <w:r w:rsidRPr="00EA2FD2">
        <w:rPr>
          <w:rFonts w:ascii="Calibri" w:hAnsi="Calibri" w:cs="Calibri"/>
          <w:iCs/>
          <w:sz w:val="24"/>
          <w:szCs w:val="24"/>
        </w:rPr>
        <w:t>all’art 2, comma 1 riporta che AIR</w:t>
      </w:r>
      <w:r w:rsidR="007537FC" w:rsidRPr="00EA2FD2">
        <w:rPr>
          <w:rFonts w:ascii="Calibri" w:hAnsi="Calibri" w:cs="Calibri"/>
          <w:iCs/>
          <w:sz w:val="24"/>
          <w:szCs w:val="24"/>
        </w:rPr>
        <w:t>,</w:t>
      </w:r>
      <w:r w:rsidRPr="00EA2FD2">
        <w:rPr>
          <w:rFonts w:ascii="Calibri" w:hAnsi="Calibri" w:cs="Calibri"/>
          <w:iCs/>
          <w:sz w:val="24"/>
          <w:szCs w:val="24"/>
        </w:rPr>
        <w:t xml:space="preserve"> VIR e consultazione sono strumenti che, tra loro integrati, concorrono alla qualità del processo normativo, dall'individuazione dei fabbisogni e delle priorità, all'ideazione degli interventi, alla loro attuazione, sino alla loro revisione, secondo un approccio circolare alla regolamentazione. Per tale motivo, l'AIR deve tenere conto degli esiti delle VIR, anche con riferimento a norme connesse per materia (articolo 8, comma 4) e, viceversa, le amministrazioni devono assicurare il monitoraggio dell'attuazione degli atti normativi attraverso la costante raccolta ed elaborazione delle informazioni e dei dati necessari all'effettuazione della VIR, con particolare riguardo a quelli relativi agli indicatori individuati nelle corrispondenti AIR (articolo 12, comma 6).</w:t>
      </w:r>
    </w:p>
    <w:p w14:paraId="4B5FF954" w14:textId="57FC36A7" w:rsidR="00054CAD" w:rsidRPr="00EA2FD2" w:rsidRDefault="00054CAD" w:rsidP="00054CAD">
      <w:pPr>
        <w:autoSpaceDE w:val="0"/>
        <w:autoSpaceDN w:val="0"/>
        <w:adjustRightInd w:val="0"/>
        <w:jc w:val="both"/>
        <w:rPr>
          <w:rFonts w:ascii="Calibri" w:hAnsi="Calibri" w:cs="Calibri"/>
          <w:iCs/>
          <w:sz w:val="24"/>
          <w:szCs w:val="24"/>
        </w:rPr>
      </w:pPr>
      <w:r w:rsidRPr="00EA2FD2">
        <w:rPr>
          <w:rFonts w:ascii="Calibri" w:hAnsi="Calibri" w:cs="Calibri"/>
          <w:iCs/>
          <w:sz w:val="24"/>
          <w:szCs w:val="24"/>
        </w:rPr>
        <w:t>Uno stralcio di parte del provvedimento grafico tratto dalla Guida (parte 1) della DIRETTIVA DEL PRESIDENTE DEL CONSIGLIO DEI MINISTRI 16 febbraio 2018 -</w:t>
      </w:r>
      <w:r w:rsidRPr="00EA2FD2">
        <w:rPr>
          <w:rFonts w:ascii="Calibri" w:hAnsi="Calibri" w:cs="Calibri"/>
          <w:bCs/>
          <w:iCs/>
          <w:sz w:val="24"/>
          <w:szCs w:val="24"/>
        </w:rPr>
        <w:t>Approvazione della Guida all'analisi e alla verifica dell'impatto della regolamentazione, in attuazione del decreto del Presidente del Consiglio dei ministri 15 settembre 2017, n. 169 esplicita proprio quella visione ciclica dell’intervento normativo</w:t>
      </w:r>
      <w:r w:rsidR="00A75D3D" w:rsidRPr="00EA2FD2">
        <w:rPr>
          <w:rFonts w:ascii="Calibri" w:hAnsi="Calibri" w:cs="Calibri"/>
          <w:bCs/>
          <w:iCs/>
          <w:sz w:val="24"/>
          <w:szCs w:val="24"/>
        </w:rPr>
        <w:t>:</w:t>
      </w:r>
    </w:p>
    <w:p w14:paraId="3BECF8D6" w14:textId="77777777" w:rsidR="00054CAD" w:rsidRPr="00EA2FD2" w:rsidRDefault="00054CAD" w:rsidP="00054CAD">
      <w:pPr>
        <w:autoSpaceDE w:val="0"/>
        <w:autoSpaceDN w:val="0"/>
        <w:adjustRightInd w:val="0"/>
        <w:jc w:val="both"/>
        <w:rPr>
          <w:rFonts w:ascii="Calibri" w:hAnsi="Calibri" w:cs="Calibri"/>
          <w:iCs/>
          <w:sz w:val="24"/>
          <w:szCs w:val="24"/>
        </w:rPr>
      </w:pPr>
      <w:r w:rsidRPr="00EA2FD2">
        <w:rPr>
          <w:rFonts w:ascii="Calibri" w:hAnsi="Calibri" w:cs="Calibri"/>
          <w:iCs/>
          <w:sz w:val="24"/>
          <w:szCs w:val="24"/>
        </w:rPr>
        <w:t>“…</w:t>
      </w:r>
      <w:r w:rsidRPr="00EA2FD2">
        <w:rPr>
          <w:rFonts w:ascii="Calibri" w:hAnsi="Calibri" w:cs="Calibri"/>
          <w:i/>
          <w:iCs/>
          <w:sz w:val="24"/>
          <w:szCs w:val="24"/>
        </w:rPr>
        <w:t xml:space="preserve">la visione ciclica della regolazione è l’integrazione tra l’Air, la </w:t>
      </w:r>
      <w:proofErr w:type="spellStart"/>
      <w:r w:rsidRPr="00EA2FD2">
        <w:rPr>
          <w:rFonts w:ascii="Calibri" w:hAnsi="Calibri" w:cs="Calibri"/>
          <w:i/>
          <w:iCs/>
          <w:sz w:val="24"/>
          <w:szCs w:val="24"/>
        </w:rPr>
        <w:t>Vir</w:t>
      </w:r>
      <w:proofErr w:type="spellEnd"/>
      <w:r w:rsidRPr="00EA2FD2">
        <w:rPr>
          <w:rFonts w:ascii="Calibri" w:hAnsi="Calibri" w:cs="Calibri"/>
          <w:i/>
          <w:iCs/>
          <w:sz w:val="24"/>
          <w:szCs w:val="24"/>
        </w:rPr>
        <w:t xml:space="preserve"> (che riguarda la valutazione in itinere ed ex post) e le consultazioni e spiega il motivo per cui i contenuti dell’Air sono funzionali allo svolgimento della </w:t>
      </w:r>
      <w:proofErr w:type="spellStart"/>
      <w:r w:rsidRPr="00EA2FD2">
        <w:rPr>
          <w:rFonts w:ascii="Calibri" w:hAnsi="Calibri" w:cs="Calibri"/>
          <w:i/>
          <w:iCs/>
          <w:sz w:val="24"/>
          <w:szCs w:val="24"/>
        </w:rPr>
        <w:t>Vir</w:t>
      </w:r>
      <w:proofErr w:type="spellEnd"/>
      <w:r w:rsidRPr="00EA2FD2">
        <w:rPr>
          <w:rFonts w:ascii="Calibri" w:hAnsi="Calibri" w:cs="Calibri"/>
          <w:i/>
          <w:iCs/>
          <w:sz w:val="24"/>
          <w:szCs w:val="24"/>
        </w:rPr>
        <w:t xml:space="preserve">. Esiste, infatti, un legame “bidirezionale” tra i due strumenti: da un lato, le fasi </w:t>
      </w:r>
      <w:r w:rsidRPr="00EA2FD2">
        <w:rPr>
          <w:rFonts w:ascii="Calibri" w:hAnsi="Calibri" w:cs="Calibri"/>
          <w:i/>
          <w:iCs/>
          <w:sz w:val="24"/>
          <w:szCs w:val="24"/>
        </w:rPr>
        <w:lastRenderedPageBreak/>
        <w:t>che caratterizzano la valutazione ex ante (identificazione degli obiettivi, degli indicatori e dei destinatari dell’intervento, analisi degli effetti attesi, ecc.) rappresentano un riferimento fondamentale per la conduzione di quella in itinere ed ex post; dall’altro valutazioni che consentano di evidenziare fallimenti dell’intervento regolativo, oltre che del mercato, possono fornire un rilevante supporto alla verifica della c.d. “opzione zero”, nell’ambito di un’analisi ex ante per successivi interventi di correzione e manutenzione</w:t>
      </w:r>
      <w:r w:rsidRPr="00EA2FD2">
        <w:rPr>
          <w:rFonts w:ascii="Calibri" w:hAnsi="Calibri" w:cs="Calibri"/>
          <w:iCs/>
          <w:sz w:val="24"/>
          <w:szCs w:val="24"/>
        </w:rPr>
        <w:t>”.</w:t>
      </w:r>
    </w:p>
    <w:p w14:paraId="3030CC39" w14:textId="3C2A58C2" w:rsidR="00D216A9" w:rsidRPr="00EA2FD2" w:rsidRDefault="00054CAD" w:rsidP="00D216A9">
      <w:pPr>
        <w:autoSpaceDE w:val="0"/>
        <w:autoSpaceDN w:val="0"/>
        <w:adjustRightInd w:val="0"/>
        <w:jc w:val="both"/>
        <w:rPr>
          <w:rFonts w:ascii="Calibri" w:hAnsi="Calibri" w:cs="Calibri"/>
          <w:iCs/>
          <w:sz w:val="24"/>
          <w:szCs w:val="24"/>
        </w:rPr>
      </w:pPr>
      <w:r w:rsidRPr="00EA2FD2">
        <w:rPr>
          <w:rFonts w:ascii="Calibri" w:hAnsi="Calibri" w:cs="Calibri"/>
          <w:iCs/>
          <w:sz w:val="24"/>
          <w:szCs w:val="24"/>
        </w:rPr>
        <w:t xml:space="preserve">Un esempio di </w:t>
      </w:r>
      <w:r w:rsidRPr="00EA2FD2">
        <w:rPr>
          <w:rFonts w:ascii="Calibri" w:hAnsi="Calibri" w:cs="Calibri"/>
          <w:iCs/>
          <w:sz w:val="24"/>
          <w:szCs w:val="24"/>
          <w:lang w:val="it"/>
        </w:rPr>
        <w:t>quell’</w:t>
      </w:r>
      <w:r w:rsidRPr="00EA2FD2">
        <w:rPr>
          <w:rFonts w:ascii="Calibri" w:hAnsi="Calibri" w:cs="Calibri"/>
          <w:iCs/>
          <w:sz w:val="24"/>
          <w:szCs w:val="24"/>
        </w:rPr>
        <w:t xml:space="preserve">approccio circolare della regolamentazione che concorre alla qualità del processo normativo, così come definito dal DPCM n.169/2017 nel quale gli strumenti </w:t>
      </w:r>
      <w:proofErr w:type="spellStart"/>
      <w:r w:rsidRPr="00EA2FD2">
        <w:rPr>
          <w:rFonts w:ascii="Calibri" w:hAnsi="Calibri" w:cs="Calibri"/>
          <w:iCs/>
          <w:sz w:val="24"/>
          <w:szCs w:val="24"/>
        </w:rPr>
        <w:t>Vir</w:t>
      </w:r>
      <w:proofErr w:type="spellEnd"/>
      <w:r w:rsidRPr="00EA2FD2">
        <w:rPr>
          <w:rFonts w:ascii="Calibri" w:hAnsi="Calibri" w:cs="Calibri"/>
          <w:iCs/>
          <w:sz w:val="24"/>
          <w:szCs w:val="24"/>
        </w:rPr>
        <w:t>, Air e consultazioni sono strettamente integrati tra loro è rappresentato dall’iter seguito per la</w:t>
      </w:r>
      <w:r w:rsidR="00D216A9" w:rsidRPr="00EA2FD2">
        <w:rPr>
          <w:rFonts w:ascii="Calibri" w:hAnsi="Calibri" w:cs="Calibri"/>
          <w:iCs/>
          <w:sz w:val="24"/>
          <w:szCs w:val="24"/>
        </w:rPr>
        <w:t xml:space="preserve"> </w:t>
      </w:r>
      <w:proofErr w:type="spellStart"/>
      <w:r w:rsidR="00D216A9" w:rsidRPr="00EA2FD2">
        <w:rPr>
          <w:rFonts w:ascii="Calibri" w:hAnsi="Calibri" w:cs="Calibri"/>
          <w:iCs/>
          <w:sz w:val="24"/>
          <w:szCs w:val="24"/>
        </w:rPr>
        <w:t>lr</w:t>
      </w:r>
      <w:proofErr w:type="spellEnd"/>
      <w:r w:rsidR="00D216A9" w:rsidRPr="00EA2FD2">
        <w:rPr>
          <w:rFonts w:ascii="Calibri" w:hAnsi="Calibri" w:cs="Calibri"/>
          <w:iCs/>
          <w:sz w:val="24"/>
          <w:szCs w:val="24"/>
        </w:rPr>
        <w:t xml:space="preserve"> n.15/2018 e l’abrogazione della </w:t>
      </w:r>
      <w:proofErr w:type="spellStart"/>
      <w:r w:rsidR="00D216A9" w:rsidRPr="00EA2FD2">
        <w:rPr>
          <w:rFonts w:ascii="Calibri" w:hAnsi="Calibri" w:cs="Calibri"/>
          <w:iCs/>
          <w:sz w:val="24"/>
          <w:szCs w:val="24"/>
        </w:rPr>
        <w:t>lr</w:t>
      </w:r>
      <w:proofErr w:type="spellEnd"/>
      <w:r w:rsidR="00D216A9" w:rsidRPr="00EA2FD2">
        <w:rPr>
          <w:rFonts w:ascii="Calibri" w:hAnsi="Calibri" w:cs="Calibri"/>
          <w:iCs/>
          <w:sz w:val="24"/>
          <w:szCs w:val="24"/>
        </w:rPr>
        <w:t xml:space="preserve"> n.3/2010. </w:t>
      </w:r>
    </w:p>
    <w:p w14:paraId="4C2AC85E" w14:textId="5B1777B4" w:rsidR="00D216A9" w:rsidRPr="00EA2FD2" w:rsidRDefault="00D216A9" w:rsidP="00D216A9">
      <w:pPr>
        <w:autoSpaceDE w:val="0"/>
        <w:autoSpaceDN w:val="0"/>
        <w:adjustRightInd w:val="0"/>
        <w:jc w:val="both"/>
        <w:rPr>
          <w:rFonts w:ascii="Calibri" w:hAnsi="Calibri" w:cs="Calibri"/>
          <w:iCs/>
          <w:sz w:val="24"/>
          <w:szCs w:val="24"/>
        </w:rPr>
      </w:pPr>
      <w:r w:rsidRPr="00EA2FD2">
        <w:rPr>
          <w:rFonts w:ascii="Calibri" w:hAnsi="Calibri" w:cs="Calibri"/>
          <w:iCs/>
          <w:sz w:val="24"/>
          <w:szCs w:val="24"/>
        </w:rPr>
        <w:t xml:space="preserve">La </w:t>
      </w:r>
      <w:proofErr w:type="spellStart"/>
      <w:r w:rsidRPr="00EA2FD2">
        <w:rPr>
          <w:rFonts w:ascii="Calibri" w:hAnsi="Calibri" w:cs="Calibri"/>
          <w:iCs/>
          <w:sz w:val="24"/>
          <w:szCs w:val="24"/>
        </w:rPr>
        <w:t>lr</w:t>
      </w:r>
      <w:proofErr w:type="spellEnd"/>
      <w:r w:rsidRPr="00EA2FD2">
        <w:rPr>
          <w:rFonts w:ascii="Calibri" w:hAnsi="Calibri" w:cs="Calibri"/>
          <w:iCs/>
          <w:sz w:val="24"/>
          <w:szCs w:val="24"/>
        </w:rPr>
        <w:t xml:space="preserve"> n.15/2018 rappresenta il frutto del gruppo di lavoro misto Giunta e Assemblea legislativa istituito a seguito della discussione in Commissione I competente, della relazione di ritorno in risposta alla clausola valutativa contenuta nell’art 18 della </w:t>
      </w:r>
      <w:proofErr w:type="spellStart"/>
      <w:r w:rsidRPr="00EA2FD2">
        <w:rPr>
          <w:rFonts w:ascii="Calibri" w:hAnsi="Calibri" w:cs="Calibri"/>
          <w:iCs/>
          <w:sz w:val="24"/>
          <w:szCs w:val="24"/>
        </w:rPr>
        <w:t>lr</w:t>
      </w:r>
      <w:proofErr w:type="spellEnd"/>
      <w:r w:rsidRPr="00EA2FD2">
        <w:rPr>
          <w:rFonts w:ascii="Calibri" w:hAnsi="Calibri" w:cs="Calibri"/>
          <w:iCs/>
          <w:sz w:val="24"/>
          <w:szCs w:val="24"/>
        </w:rPr>
        <w:t xml:space="preserve"> n.3/2010.</w:t>
      </w:r>
    </w:p>
    <w:p w14:paraId="78472668" w14:textId="77777777" w:rsidR="00D216A9" w:rsidRPr="00EA2FD2" w:rsidRDefault="00D216A9" w:rsidP="00D216A9">
      <w:pPr>
        <w:autoSpaceDE w:val="0"/>
        <w:autoSpaceDN w:val="0"/>
        <w:adjustRightInd w:val="0"/>
        <w:jc w:val="both"/>
        <w:rPr>
          <w:rFonts w:ascii="Calibri" w:hAnsi="Calibri" w:cs="Calibri"/>
          <w:iCs/>
          <w:sz w:val="24"/>
          <w:szCs w:val="24"/>
        </w:rPr>
      </w:pPr>
      <w:r w:rsidRPr="00EA2FD2">
        <w:rPr>
          <w:rFonts w:ascii="Calibri" w:hAnsi="Calibri" w:cs="Calibri"/>
          <w:iCs/>
          <w:sz w:val="24"/>
          <w:szCs w:val="24"/>
        </w:rPr>
        <w:t xml:space="preserve">Il progetto di legge sulla partecipazione poi divenuta </w:t>
      </w:r>
      <w:proofErr w:type="spellStart"/>
      <w:r w:rsidRPr="00EA2FD2">
        <w:rPr>
          <w:rFonts w:ascii="Calibri" w:hAnsi="Calibri" w:cs="Calibri"/>
          <w:iCs/>
          <w:sz w:val="24"/>
          <w:szCs w:val="24"/>
        </w:rPr>
        <w:t>lr</w:t>
      </w:r>
      <w:proofErr w:type="spellEnd"/>
      <w:r w:rsidRPr="00EA2FD2">
        <w:rPr>
          <w:rFonts w:ascii="Calibri" w:hAnsi="Calibri" w:cs="Calibri"/>
          <w:iCs/>
          <w:sz w:val="24"/>
          <w:szCs w:val="24"/>
        </w:rPr>
        <w:t xml:space="preserve"> n.15/2018 nasce dalla volontà di introdurre alcune modifiche alla cosiddetta </w:t>
      </w:r>
      <w:r w:rsidRPr="00EA2FD2">
        <w:rPr>
          <w:rFonts w:ascii="Calibri" w:hAnsi="Calibri" w:cs="Calibri"/>
          <w:i/>
          <w:iCs/>
          <w:sz w:val="24"/>
          <w:szCs w:val="24"/>
        </w:rPr>
        <w:t>legge regionale sulla partecipazione</w:t>
      </w:r>
      <w:r w:rsidRPr="00EA2FD2">
        <w:rPr>
          <w:rFonts w:ascii="Calibri" w:hAnsi="Calibri" w:cs="Calibri"/>
          <w:iCs/>
          <w:sz w:val="24"/>
          <w:szCs w:val="24"/>
        </w:rPr>
        <w:t xml:space="preserve">, ovvero la legge n. 3 del 2010 “Norme per la definizione, riordino e promozione delle procedure di consultazione e partecipazione alla elaborazione delle politiche regionali e locali”. </w:t>
      </w:r>
    </w:p>
    <w:p w14:paraId="6BF31047" w14:textId="4E7A1030" w:rsidR="00126D8A" w:rsidRPr="00EA2FD2" w:rsidRDefault="00D216A9" w:rsidP="00126D8A">
      <w:pPr>
        <w:autoSpaceDE w:val="0"/>
        <w:autoSpaceDN w:val="0"/>
        <w:adjustRightInd w:val="0"/>
        <w:jc w:val="both"/>
        <w:rPr>
          <w:rFonts w:ascii="Calibri" w:hAnsi="Calibri" w:cs="Calibri"/>
          <w:iCs/>
          <w:sz w:val="24"/>
          <w:szCs w:val="24"/>
        </w:rPr>
      </w:pPr>
      <w:r w:rsidRPr="00EA2FD2">
        <w:rPr>
          <w:rFonts w:ascii="Calibri" w:hAnsi="Calibri" w:cs="Calibri"/>
          <w:iCs/>
          <w:sz w:val="24"/>
          <w:szCs w:val="24"/>
        </w:rPr>
        <w:t xml:space="preserve">La </w:t>
      </w:r>
      <w:proofErr w:type="spellStart"/>
      <w:r w:rsidRPr="00EA2FD2">
        <w:rPr>
          <w:rFonts w:ascii="Calibri" w:hAnsi="Calibri" w:cs="Calibri"/>
          <w:iCs/>
          <w:sz w:val="24"/>
          <w:szCs w:val="24"/>
        </w:rPr>
        <w:t>lr</w:t>
      </w:r>
      <w:proofErr w:type="spellEnd"/>
      <w:r w:rsidRPr="00EA2FD2">
        <w:rPr>
          <w:rFonts w:ascii="Calibri" w:hAnsi="Calibri" w:cs="Calibri"/>
          <w:iCs/>
          <w:sz w:val="24"/>
          <w:szCs w:val="24"/>
        </w:rPr>
        <w:t xml:space="preserve"> n.3/2010 nasceva dall’esigenza di contribuire a dare concreta rilevanza alla democrazia partecipativa promuovendo l'inclusione e il coinvolgimento dei cittadini e dei soggetti organizzati nei processi decisionali pubblici di livello locale e regionale. Lo strumento di controllo relativo all’attuazione della legge, all’impatto della stessa e ai suoi effetti sui destinatari, era predisposto attraverso la clausola valutativa</w:t>
      </w:r>
      <w:r w:rsidR="00E21799" w:rsidRPr="00EA2FD2">
        <w:rPr>
          <w:rStyle w:val="Rimandonotaapidipagina"/>
          <w:rFonts w:ascii="Calibri" w:hAnsi="Calibri" w:cs="Calibri"/>
          <w:iCs/>
          <w:sz w:val="24"/>
          <w:szCs w:val="24"/>
        </w:rPr>
        <w:footnoteReference w:id="21"/>
      </w:r>
      <w:r w:rsidRPr="00EA2FD2">
        <w:rPr>
          <w:rFonts w:ascii="Calibri" w:hAnsi="Calibri" w:cs="Calibri"/>
          <w:iCs/>
          <w:sz w:val="24"/>
          <w:szCs w:val="24"/>
        </w:rPr>
        <w:t xml:space="preserve"> contenuta all’art 18 della </w:t>
      </w:r>
      <w:proofErr w:type="spellStart"/>
      <w:r w:rsidRPr="00EA2FD2">
        <w:rPr>
          <w:rFonts w:ascii="Calibri" w:hAnsi="Calibri" w:cs="Calibri"/>
          <w:iCs/>
          <w:sz w:val="24"/>
          <w:szCs w:val="24"/>
        </w:rPr>
        <w:t>lr</w:t>
      </w:r>
      <w:proofErr w:type="spellEnd"/>
      <w:r w:rsidRPr="00EA2FD2">
        <w:rPr>
          <w:rFonts w:ascii="Calibri" w:hAnsi="Calibri" w:cs="Calibri"/>
          <w:iCs/>
          <w:sz w:val="24"/>
          <w:szCs w:val="24"/>
        </w:rPr>
        <w:t xml:space="preserve"> n.3/2010 la quale disponeva che dopo cinque anni dall’approvazione della legge stessa, l’Assemblea legislativa, sulla base di una relazione predisposta dalla Giunta regionale, discutesse dell’esperienza compiuta. La Giunta regionale nell’autunno del 2016 in risposta alla clausola valutativa predispose una relazione</w:t>
      </w:r>
      <w:r w:rsidR="00E21799" w:rsidRPr="00EA2FD2">
        <w:rPr>
          <w:rStyle w:val="Rimandonotaapidipagina"/>
          <w:rFonts w:ascii="Calibri" w:hAnsi="Calibri" w:cs="Calibri"/>
          <w:iCs/>
          <w:sz w:val="24"/>
          <w:szCs w:val="24"/>
        </w:rPr>
        <w:footnoteReference w:id="22"/>
      </w:r>
      <w:r w:rsidRPr="00EA2FD2">
        <w:rPr>
          <w:rFonts w:ascii="Calibri" w:hAnsi="Calibri" w:cs="Calibri"/>
          <w:iCs/>
          <w:sz w:val="24"/>
          <w:szCs w:val="24"/>
        </w:rPr>
        <w:t xml:space="preserve"> sull’esperienza compiuta e</w:t>
      </w:r>
      <w:r w:rsidR="00EF1A99" w:rsidRPr="00EA2FD2">
        <w:rPr>
          <w:rFonts w:ascii="Calibri" w:hAnsi="Calibri" w:cs="Calibri"/>
          <w:iCs/>
          <w:sz w:val="24"/>
          <w:szCs w:val="24"/>
        </w:rPr>
        <w:t>,</w:t>
      </w:r>
      <w:r w:rsidRPr="00EA2FD2">
        <w:rPr>
          <w:rFonts w:ascii="Calibri" w:hAnsi="Calibri" w:cs="Calibri"/>
          <w:iCs/>
          <w:sz w:val="24"/>
          <w:szCs w:val="24"/>
        </w:rPr>
        <w:t xml:space="preserve"> ad esito della stessa, Giunta regionale e Assemblea Legislativa conven</w:t>
      </w:r>
      <w:r w:rsidR="00EF1A99" w:rsidRPr="00EA2FD2">
        <w:rPr>
          <w:rFonts w:ascii="Calibri" w:hAnsi="Calibri" w:cs="Calibri"/>
          <w:iCs/>
          <w:sz w:val="24"/>
          <w:szCs w:val="24"/>
        </w:rPr>
        <w:t>nero</w:t>
      </w:r>
      <w:r w:rsidRPr="00EA2FD2">
        <w:rPr>
          <w:rFonts w:ascii="Calibri" w:hAnsi="Calibri" w:cs="Calibri"/>
          <w:iCs/>
          <w:sz w:val="24"/>
          <w:szCs w:val="24"/>
        </w:rPr>
        <w:t xml:space="preserve"> circa la necessità di avviare un processo di modifica legislativa. In vista della revisione della legge</w:t>
      </w:r>
      <w:r w:rsidR="00EF1A99" w:rsidRPr="00EA2FD2">
        <w:rPr>
          <w:rFonts w:ascii="Calibri" w:hAnsi="Calibri" w:cs="Calibri"/>
          <w:iCs/>
          <w:sz w:val="24"/>
          <w:szCs w:val="24"/>
        </w:rPr>
        <w:t>,</w:t>
      </w:r>
      <w:r w:rsidRPr="00EA2FD2">
        <w:rPr>
          <w:rFonts w:ascii="Calibri" w:hAnsi="Calibri" w:cs="Calibri"/>
          <w:iCs/>
          <w:sz w:val="24"/>
          <w:szCs w:val="24"/>
        </w:rPr>
        <w:t xml:space="preserve"> l’Assemblea legislativa, in collaborazione con la Giunta regionale, </w:t>
      </w:r>
      <w:r w:rsidR="00EF1A99" w:rsidRPr="00EA2FD2">
        <w:rPr>
          <w:rFonts w:ascii="Calibri" w:hAnsi="Calibri" w:cs="Calibri"/>
          <w:iCs/>
          <w:sz w:val="24"/>
          <w:szCs w:val="24"/>
        </w:rPr>
        <w:t>avviò</w:t>
      </w:r>
      <w:r w:rsidRPr="00EA2FD2">
        <w:rPr>
          <w:rFonts w:ascii="Calibri" w:hAnsi="Calibri" w:cs="Calibri"/>
          <w:iCs/>
          <w:sz w:val="24"/>
          <w:szCs w:val="24"/>
        </w:rPr>
        <w:t xml:space="preserve"> un percorso di “ascolto partecipato” che, attraverso diversi strumenti e modalità, interpell</w:t>
      </w:r>
      <w:r w:rsidR="00887850" w:rsidRPr="00EA2FD2">
        <w:rPr>
          <w:rFonts w:ascii="Calibri" w:hAnsi="Calibri" w:cs="Calibri"/>
          <w:iCs/>
          <w:sz w:val="24"/>
          <w:szCs w:val="24"/>
        </w:rPr>
        <w:t>ò</w:t>
      </w:r>
      <w:r w:rsidRPr="00EA2FD2">
        <w:rPr>
          <w:rFonts w:ascii="Calibri" w:hAnsi="Calibri" w:cs="Calibri"/>
          <w:iCs/>
          <w:sz w:val="24"/>
          <w:szCs w:val="24"/>
        </w:rPr>
        <w:t xml:space="preserve"> i soggetti del territorio, iniziando così un percorso di revisione partecipato, con ampia consultazione dei rappresentanti degli enti locali, del mondo delle associazioni, degli operatori sia pubblici che privati che hanno </w:t>
      </w:r>
      <w:r w:rsidRPr="00EA2FD2">
        <w:rPr>
          <w:rFonts w:ascii="Calibri" w:hAnsi="Calibri" w:cs="Calibri"/>
          <w:iCs/>
          <w:sz w:val="24"/>
          <w:szCs w:val="24"/>
        </w:rPr>
        <w:lastRenderedPageBreak/>
        <w:t xml:space="preserve">partecipato ai progetti svolti sul nostro territorio e dei singoli cittadini. Tale processo è esposto nella sezione dell’AIR “rapporto sulle consultazioni” relativa alla nuova legge sulla partecipazione la </w:t>
      </w:r>
      <w:proofErr w:type="spellStart"/>
      <w:r w:rsidRPr="00EA2FD2">
        <w:rPr>
          <w:rFonts w:ascii="Calibri" w:hAnsi="Calibri" w:cs="Calibri"/>
          <w:iCs/>
          <w:sz w:val="24"/>
          <w:szCs w:val="24"/>
        </w:rPr>
        <w:t>lr</w:t>
      </w:r>
      <w:proofErr w:type="spellEnd"/>
      <w:r w:rsidRPr="00EA2FD2">
        <w:rPr>
          <w:rFonts w:ascii="Calibri" w:hAnsi="Calibri" w:cs="Calibri"/>
          <w:iCs/>
          <w:sz w:val="24"/>
          <w:szCs w:val="24"/>
        </w:rPr>
        <w:t xml:space="preserve"> </w:t>
      </w:r>
      <w:r w:rsidR="00C4600F">
        <w:rPr>
          <w:rFonts w:ascii="Calibri" w:hAnsi="Calibri" w:cs="Calibri"/>
          <w:iCs/>
          <w:sz w:val="24"/>
          <w:szCs w:val="24"/>
        </w:rPr>
        <w:t>n.</w:t>
      </w:r>
      <w:r w:rsidRPr="00EA2FD2">
        <w:rPr>
          <w:rFonts w:ascii="Calibri" w:hAnsi="Calibri" w:cs="Calibri"/>
          <w:iCs/>
          <w:sz w:val="24"/>
          <w:szCs w:val="24"/>
        </w:rPr>
        <w:t>15/2018.</w:t>
      </w:r>
      <w:r w:rsidR="00126D8A" w:rsidRPr="00EA2FD2">
        <w:rPr>
          <w:rFonts w:ascii="Calibri" w:hAnsi="Calibri" w:cs="Calibri"/>
          <w:iCs/>
          <w:sz w:val="24"/>
          <w:szCs w:val="24"/>
        </w:rPr>
        <w:t xml:space="preserve"> Il percorso di ascolto realizzato risponde a </w:t>
      </w:r>
      <w:r w:rsidR="00126D8A" w:rsidRPr="00EA2FD2">
        <w:rPr>
          <w:rFonts w:ascii="Calibri" w:hAnsi="Calibri" w:cs="Calibri"/>
          <w:iCs/>
          <w:sz w:val="24"/>
          <w:szCs w:val="24"/>
          <w:lang w:val="it"/>
        </w:rPr>
        <w:t xml:space="preserve">quanto </w:t>
      </w:r>
      <w:r w:rsidR="00126D8A" w:rsidRPr="00EA2FD2">
        <w:rPr>
          <w:rFonts w:ascii="Calibri" w:hAnsi="Calibri" w:cs="Calibri"/>
          <w:iCs/>
          <w:sz w:val="24"/>
          <w:szCs w:val="24"/>
        </w:rPr>
        <w:t xml:space="preserve">definito dal DPCM n.169/2017 nel quale gli strumenti </w:t>
      </w:r>
      <w:proofErr w:type="spellStart"/>
      <w:r w:rsidR="00126D8A" w:rsidRPr="00EA2FD2">
        <w:rPr>
          <w:rFonts w:ascii="Calibri" w:hAnsi="Calibri" w:cs="Calibri"/>
          <w:iCs/>
          <w:sz w:val="24"/>
          <w:szCs w:val="24"/>
        </w:rPr>
        <w:t>Vir</w:t>
      </w:r>
      <w:proofErr w:type="spellEnd"/>
      <w:r w:rsidR="00126D8A" w:rsidRPr="00EA2FD2">
        <w:rPr>
          <w:rFonts w:ascii="Calibri" w:hAnsi="Calibri" w:cs="Calibri"/>
          <w:iCs/>
          <w:sz w:val="24"/>
          <w:szCs w:val="24"/>
        </w:rPr>
        <w:t>, Air e consultazioni sono strettamente integrati tra loro.</w:t>
      </w:r>
    </w:p>
    <w:p w14:paraId="108E60E0" w14:textId="4B19B6E9" w:rsidR="00126D8A" w:rsidRPr="00EA2FD2" w:rsidRDefault="00657424" w:rsidP="00054CAD">
      <w:pPr>
        <w:jc w:val="both"/>
        <w:rPr>
          <w:rFonts w:ascii="Calibri" w:hAnsi="Calibri" w:cs="Calibri"/>
          <w:sz w:val="24"/>
          <w:szCs w:val="24"/>
        </w:rPr>
      </w:pPr>
      <w:r w:rsidRPr="00EA2FD2">
        <w:rPr>
          <w:rFonts w:ascii="Calibri" w:hAnsi="Calibri" w:cs="Calibri"/>
          <w:sz w:val="24"/>
          <w:szCs w:val="24"/>
        </w:rPr>
        <w:t xml:space="preserve">Allo scopo </w:t>
      </w:r>
      <w:r w:rsidRPr="00EA2FD2">
        <w:rPr>
          <w:rFonts w:ascii="Calibri" w:hAnsi="Calibri" w:cs="Calibri"/>
          <w:sz w:val="24"/>
          <w:szCs w:val="24"/>
          <w:lang w:val="it"/>
        </w:rPr>
        <w:t xml:space="preserve">di avviare un processo di modifica legislativa che, a partire dall’esperienza condotta con la prima legge, potesse attribuire maggior valore e concretezza all’istituto della democrazia partecipativa, è stato istituito un </w:t>
      </w:r>
      <w:r w:rsidRPr="00EA2FD2">
        <w:rPr>
          <w:rFonts w:ascii="Calibri" w:eastAsia="TimesNewRomanPSMT" w:hAnsi="Calibri" w:cs="Calibri"/>
          <w:sz w:val="24"/>
          <w:szCs w:val="24"/>
        </w:rPr>
        <w:t>gruppo</w:t>
      </w:r>
      <w:r w:rsidRPr="00EA2FD2">
        <w:rPr>
          <w:rFonts w:ascii="Calibri" w:hAnsi="Calibri" w:cs="Calibri"/>
          <w:sz w:val="24"/>
          <w:szCs w:val="24"/>
        </w:rPr>
        <w:t xml:space="preserve"> di lavoro misto</w:t>
      </w:r>
      <w:r w:rsidR="00DC30A0" w:rsidRPr="00EA2FD2">
        <w:rPr>
          <w:rFonts w:ascii="Calibri" w:hAnsi="Calibri" w:cs="Calibri"/>
          <w:sz w:val="24"/>
          <w:szCs w:val="24"/>
        </w:rPr>
        <w:t xml:space="preserve"> tra</w:t>
      </w:r>
      <w:r w:rsidRPr="00EA2FD2">
        <w:rPr>
          <w:rFonts w:ascii="Calibri" w:hAnsi="Calibri" w:cs="Calibri"/>
          <w:sz w:val="24"/>
          <w:szCs w:val="24"/>
        </w:rPr>
        <w:t xml:space="preserve"> Assemblea legislativa e Giunta della Regione Emilia-Romagna. </w:t>
      </w:r>
    </w:p>
    <w:p w14:paraId="126610AB" w14:textId="7104A72D" w:rsidR="00243F62" w:rsidRPr="00EA2FD2" w:rsidRDefault="00243F62" w:rsidP="00243F62">
      <w:pPr>
        <w:jc w:val="both"/>
        <w:rPr>
          <w:rFonts w:ascii="Calibri" w:hAnsi="Calibri" w:cs="Calibri"/>
          <w:sz w:val="24"/>
          <w:szCs w:val="24"/>
          <w:lang w:val="it"/>
        </w:rPr>
      </w:pPr>
      <w:r w:rsidRPr="00EA2FD2">
        <w:rPr>
          <w:rFonts w:ascii="Calibri" w:hAnsi="Calibri" w:cs="Calibri"/>
          <w:sz w:val="24"/>
          <w:szCs w:val="24"/>
          <w:lang w:val="it"/>
        </w:rPr>
        <w:t>Il gruppo di lavoro misto Giunta regionale e Assemblea legislativa per la revisione della legge ha raccolto i suggerimenti, le criticità e gli spunti emersi dagli incontri territoriali, dall’evento finale svoltosi presso l’Assemblea Legislativa, i contributi di AIP2</w:t>
      </w:r>
      <w:r w:rsidR="00DC30A0" w:rsidRPr="00EA2FD2">
        <w:rPr>
          <w:rFonts w:ascii="Calibri" w:hAnsi="Calibri" w:cs="Calibri"/>
          <w:bCs/>
          <w:sz w:val="24"/>
          <w:szCs w:val="24"/>
          <w:lang w:val="it"/>
        </w:rPr>
        <w:t xml:space="preserve"> (Associazione italiana per la partecipazione pubblica)</w:t>
      </w:r>
      <w:r w:rsidRPr="00EA2FD2">
        <w:rPr>
          <w:rFonts w:ascii="Calibri" w:hAnsi="Calibri" w:cs="Calibri"/>
          <w:sz w:val="24"/>
          <w:szCs w:val="24"/>
          <w:lang w:val="it"/>
        </w:rPr>
        <w:t xml:space="preserve"> e quanto risultante dal </w:t>
      </w:r>
      <w:r w:rsidR="009A5885" w:rsidRPr="00EA2FD2">
        <w:rPr>
          <w:rFonts w:ascii="Calibri" w:hAnsi="Calibri" w:cs="Calibri"/>
          <w:sz w:val="24"/>
          <w:szCs w:val="24"/>
          <w:lang w:val="it"/>
        </w:rPr>
        <w:t>“</w:t>
      </w:r>
      <w:r w:rsidRPr="00EA2FD2">
        <w:rPr>
          <w:rFonts w:ascii="Calibri" w:hAnsi="Calibri" w:cs="Calibri"/>
          <w:i/>
          <w:iCs/>
          <w:sz w:val="24"/>
          <w:szCs w:val="24"/>
          <w:lang w:val="it"/>
        </w:rPr>
        <w:t>Questionario Cittadino protagonista</w:t>
      </w:r>
      <w:r w:rsidR="009A5885" w:rsidRPr="00EA2FD2">
        <w:rPr>
          <w:rFonts w:ascii="Calibri" w:hAnsi="Calibri" w:cs="Calibri"/>
          <w:sz w:val="24"/>
          <w:szCs w:val="24"/>
          <w:lang w:val="it"/>
        </w:rPr>
        <w:t>”</w:t>
      </w:r>
      <w:r w:rsidRPr="00EA2FD2">
        <w:rPr>
          <w:rFonts w:ascii="Calibri" w:hAnsi="Calibri" w:cs="Calibri"/>
          <w:sz w:val="24"/>
          <w:szCs w:val="24"/>
          <w:lang w:val="it"/>
        </w:rPr>
        <w:t xml:space="preserve"> e ha proceduto nella redazione del nuovo testo sulla partecipazione: la legge regionale n. 15 del 2018 “Legge sulla partecipazione all'elaborazione delle politiche pubbliche. Abrogazione della legge regionale 9 febbraio 2010, n. 3”.</w:t>
      </w:r>
    </w:p>
    <w:p w14:paraId="02C941BC" w14:textId="77777777" w:rsidR="008B3C8F" w:rsidRPr="00EA2FD2" w:rsidRDefault="008B3C8F" w:rsidP="008B3C8F">
      <w:pPr>
        <w:autoSpaceDE w:val="0"/>
        <w:autoSpaceDN w:val="0"/>
        <w:adjustRightInd w:val="0"/>
        <w:spacing w:after="0" w:line="240" w:lineRule="auto"/>
        <w:jc w:val="both"/>
        <w:rPr>
          <w:rFonts w:ascii="Calibri" w:eastAsia="TimesNewRomanPSMT" w:hAnsi="Calibri" w:cs="Calibri"/>
          <w:sz w:val="24"/>
          <w:szCs w:val="24"/>
        </w:rPr>
      </w:pPr>
      <w:bookmarkStart w:id="6" w:name="_Hlk535748251"/>
      <w:r w:rsidRPr="00EA2FD2">
        <w:rPr>
          <w:rFonts w:ascii="Calibri" w:eastAsia="TimesNewRomanPSMT" w:hAnsi="Calibri" w:cs="Calibri"/>
          <w:sz w:val="24"/>
          <w:szCs w:val="24"/>
        </w:rPr>
        <w:t xml:space="preserve">L’iter legislativo che ha portato all’approvazione della </w:t>
      </w:r>
      <w:proofErr w:type="spellStart"/>
      <w:r w:rsidRPr="00EA2FD2">
        <w:rPr>
          <w:rFonts w:ascii="Calibri" w:eastAsia="TimesNewRomanPSMT" w:hAnsi="Calibri" w:cs="Calibri"/>
          <w:sz w:val="24"/>
          <w:szCs w:val="24"/>
        </w:rPr>
        <w:t>lr</w:t>
      </w:r>
      <w:proofErr w:type="spellEnd"/>
      <w:r w:rsidRPr="00EA2FD2">
        <w:rPr>
          <w:rFonts w:ascii="Calibri" w:eastAsia="TimesNewRomanPSMT" w:hAnsi="Calibri" w:cs="Calibri"/>
          <w:sz w:val="24"/>
          <w:szCs w:val="24"/>
        </w:rPr>
        <w:t xml:space="preserve"> n.15/2018 e che rappresenta quell’approccio circolare alla regolazione che concorre alla qualità del processo normativo, così come definiti dal DPCM n.169/2017, è riportato nei seguenti punti:</w:t>
      </w:r>
    </w:p>
    <w:p w14:paraId="7DEB7C9F" w14:textId="609570DE" w:rsidR="008B3C8F" w:rsidRPr="00EA2FD2" w:rsidRDefault="008B3C8F" w:rsidP="008B3C8F">
      <w:pPr>
        <w:pStyle w:val="Paragrafoelenco"/>
        <w:numPr>
          <w:ilvl w:val="0"/>
          <w:numId w:val="28"/>
        </w:numPr>
        <w:autoSpaceDE w:val="0"/>
        <w:autoSpaceDN w:val="0"/>
        <w:adjustRightInd w:val="0"/>
        <w:spacing w:after="0" w:line="240" w:lineRule="auto"/>
        <w:ind w:left="567" w:hanging="567"/>
        <w:jc w:val="both"/>
        <w:rPr>
          <w:rFonts w:ascii="Calibri" w:hAnsi="Calibri" w:cs="Calibri"/>
          <w:bCs/>
          <w:sz w:val="24"/>
          <w:szCs w:val="24"/>
          <w:lang w:val="it"/>
        </w:rPr>
      </w:pPr>
      <w:r w:rsidRPr="00EA2FD2">
        <w:rPr>
          <w:rFonts w:ascii="Calibri" w:hAnsi="Calibri" w:cs="Calibri"/>
          <w:bCs/>
          <w:sz w:val="24"/>
          <w:szCs w:val="24"/>
          <w:lang w:val="it"/>
        </w:rPr>
        <w:t>Relazione di ritorno della Giunta regionale in risposta alla clausola valutativa (</w:t>
      </w:r>
      <w:r w:rsidRPr="00EA2FD2">
        <w:rPr>
          <w:rFonts w:ascii="Calibri" w:hAnsi="Calibri" w:cs="Calibri"/>
          <w:bCs/>
          <w:i/>
          <w:iCs/>
          <w:sz w:val="24"/>
          <w:szCs w:val="24"/>
          <w:lang w:val="it"/>
        </w:rPr>
        <w:t xml:space="preserve">art 18 della </w:t>
      </w:r>
      <w:proofErr w:type="spellStart"/>
      <w:r w:rsidRPr="00EA2FD2">
        <w:rPr>
          <w:rFonts w:ascii="Calibri" w:hAnsi="Calibri" w:cs="Calibri"/>
          <w:bCs/>
          <w:i/>
          <w:iCs/>
          <w:sz w:val="24"/>
          <w:szCs w:val="24"/>
          <w:lang w:val="it"/>
        </w:rPr>
        <w:t>lr</w:t>
      </w:r>
      <w:proofErr w:type="spellEnd"/>
      <w:r w:rsidRPr="00EA2FD2">
        <w:rPr>
          <w:rFonts w:ascii="Calibri" w:hAnsi="Calibri" w:cs="Calibri"/>
          <w:bCs/>
          <w:i/>
          <w:iCs/>
          <w:sz w:val="24"/>
          <w:szCs w:val="24"/>
          <w:lang w:val="it"/>
        </w:rPr>
        <w:t xml:space="preserve"> 3/2010</w:t>
      </w:r>
      <w:r w:rsidRPr="00EA2FD2">
        <w:rPr>
          <w:rFonts w:ascii="Calibri" w:hAnsi="Calibri" w:cs="Calibri"/>
          <w:bCs/>
          <w:sz w:val="24"/>
          <w:szCs w:val="24"/>
          <w:lang w:val="it"/>
        </w:rPr>
        <w:t>)</w:t>
      </w:r>
      <w:r w:rsidR="00DC30A0" w:rsidRPr="00EA2FD2">
        <w:rPr>
          <w:rFonts w:ascii="Calibri" w:hAnsi="Calibri" w:cs="Calibri"/>
          <w:bCs/>
          <w:sz w:val="24"/>
          <w:szCs w:val="24"/>
          <w:lang w:val="it"/>
        </w:rPr>
        <w:t>.</w:t>
      </w:r>
      <w:r w:rsidRPr="00EA2FD2">
        <w:rPr>
          <w:rFonts w:ascii="Calibri" w:hAnsi="Calibri" w:cs="Calibri"/>
          <w:sz w:val="24"/>
          <w:szCs w:val="24"/>
          <w:lang w:val="it"/>
        </w:rPr>
        <w:t xml:space="preserve"> La Giunta regionale per rispondere ai quesiti della clausola valutativa </w:t>
      </w:r>
      <w:r w:rsidRPr="00EA2FD2">
        <w:rPr>
          <w:rFonts w:ascii="Calibri" w:hAnsi="Calibri" w:cs="Calibri"/>
          <w:color w:val="000000"/>
          <w:sz w:val="24"/>
          <w:szCs w:val="24"/>
          <w:lang w:val="it"/>
        </w:rPr>
        <w:t xml:space="preserve">ha adottato due diversi strumenti: </w:t>
      </w:r>
    </w:p>
    <w:p w14:paraId="4E18C9DD" w14:textId="77777777" w:rsidR="008B3C8F" w:rsidRPr="00EA2FD2" w:rsidRDefault="008B3C8F" w:rsidP="008B3C8F">
      <w:pPr>
        <w:pStyle w:val="Paragrafoelenco"/>
        <w:numPr>
          <w:ilvl w:val="0"/>
          <w:numId w:val="29"/>
        </w:numPr>
        <w:autoSpaceDE w:val="0"/>
        <w:autoSpaceDN w:val="0"/>
        <w:adjustRightInd w:val="0"/>
        <w:spacing w:after="0" w:line="240" w:lineRule="auto"/>
        <w:ind w:left="709" w:hanging="283"/>
        <w:jc w:val="both"/>
        <w:rPr>
          <w:rFonts w:ascii="Calibri" w:hAnsi="Calibri" w:cs="Calibri"/>
          <w:color w:val="000000"/>
          <w:sz w:val="24"/>
          <w:szCs w:val="24"/>
          <w:lang w:val="it"/>
        </w:rPr>
      </w:pPr>
      <w:r w:rsidRPr="00EA2FD2">
        <w:rPr>
          <w:rFonts w:ascii="Calibri" w:hAnsi="Calibri" w:cs="Calibri"/>
          <w:color w:val="000000"/>
          <w:sz w:val="24"/>
          <w:szCs w:val="24"/>
          <w:lang w:val="it"/>
        </w:rPr>
        <w:t xml:space="preserve">Focus group con esperti, responsabili, facilitatori che hanno seguito i processi partecipativi per conto della propria amministrazione </w:t>
      </w:r>
    </w:p>
    <w:p w14:paraId="2804F5A2" w14:textId="77777777" w:rsidR="008B3C8F" w:rsidRPr="00EA2FD2" w:rsidRDefault="008B3C8F" w:rsidP="008B3C8F">
      <w:pPr>
        <w:pStyle w:val="Paragrafoelenco"/>
        <w:numPr>
          <w:ilvl w:val="0"/>
          <w:numId w:val="29"/>
        </w:numPr>
        <w:tabs>
          <w:tab w:val="left" w:pos="720"/>
        </w:tabs>
        <w:autoSpaceDE w:val="0"/>
        <w:autoSpaceDN w:val="0"/>
        <w:adjustRightInd w:val="0"/>
        <w:spacing w:after="0" w:line="240" w:lineRule="auto"/>
        <w:ind w:left="709" w:hanging="283"/>
        <w:jc w:val="both"/>
        <w:rPr>
          <w:rFonts w:ascii="Calibri" w:hAnsi="Calibri" w:cs="Calibri"/>
          <w:color w:val="000000"/>
          <w:sz w:val="24"/>
          <w:szCs w:val="24"/>
          <w:lang w:val="it"/>
        </w:rPr>
      </w:pPr>
      <w:r w:rsidRPr="00EA2FD2">
        <w:rPr>
          <w:rFonts w:ascii="Calibri" w:hAnsi="Calibri" w:cs="Calibri"/>
          <w:color w:val="000000"/>
          <w:sz w:val="24"/>
          <w:szCs w:val="24"/>
          <w:lang w:val="it"/>
        </w:rPr>
        <w:t xml:space="preserve">Questionario a 1192 cittadini </w:t>
      </w:r>
    </w:p>
    <w:p w14:paraId="6150133A" w14:textId="77777777" w:rsidR="008B3C8F" w:rsidRPr="00EA2FD2" w:rsidRDefault="008B3C8F" w:rsidP="008B3C8F">
      <w:pPr>
        <w:autoSpaceDE w:val="0"/>
        <w:autoSpaceDN w:val="0"/>
        <w:adjustRightInd w:val="0"/>
        <w:spacing w:after="0" w:line="240" w:lineRule="auto"/>
        <w:jc w:val="both"/>
        <w:rPr>
          <w:rFonts w:ascii="Calibri" w:hAnsi="Calibri" w:cs="Calibri"/>
          <w:sz w:val="24"/>
          <w:szCs w:val="24"/>
          <w:lang w:val="it"/>
        </w:rPr>
      </w:pPr>
      <w:r w:rsidRPr="00EA2FD2">
        <w:rPr>
          <w:rFonts w:ascii="Calibri" w:hAnsi="Calibri" w:cs="Calibri"/>
          <w:sz w:val="24"/>
          <w:szCs w:val="24"/>
          <w:lang w:val="it"/>
        </w:rPr>
        <w:t>Ad esito della relazione sulla clausola valutativa, la Giunta regionale e l’Assemblea Legislativa hanno avviato un processo di modifica legislativa allo scopo di attribuire maggior valore e concretezza all’istituto della democrazia partecipativa.</w:t>
      </w:r>
    </w:p>
    <w:p w14:paraId="57FE8DEE" w14:textId="77777777" w:rsidR="008B3C8F" w:rsidRPr="00EA2FD2" w:rsidRDefault="008B3C8F" w:rsidP="008B3C8F">
      <w:pPr>
        <w:pStyle w:val="Paragrafoelenco"/>
        <w:numPr>
          <w:ilvl w:val="0"/>
          <w:numId w:val="28"/>
        </w:numPr>
        <w:autoSpaceDE w:val="0"/>
        <w:autoSpaceDN w:val="0"/>
        <w:adjustRightInd w:val="0"/>
        <w:spacing w:after="0" w:line="240" w:lineRule="auto"/>
        <w:ind w:left="567" w:hanging="567"/>
        <w:jc w:val="both"/>
        <w:rPr>
          <w:rFonts w:ascii="Calibri" w:hAnsi="Calibri" w:cs="Calibri"/>
          <w:bCs/>
          <w:sz w:val="24"/>
          <w:szCs w:val="24"/>
          <w:lang w:val="it"/>
        </w:rPr>
      </w:pPr>
      <w:r w:rsidRPr="00EA2FD2">
        <w:rPr>
          <w:rFonts w:ascii="Calibri" w:hAnsi="Calibri" w:cs="Calibri"/>
          <w:bCs/>
          <w:sz w:val="24"/>
          <w:szCs w:val="24"/>
          <w:lang w:val="it"/>
        </w:rPr>
        <w:t>Percorso di ascolto partecipato “Diciamo la nostra”</w:t>
      </w:r>
    </w:p>
    <w:p w14:paraId="5B97D8F2" w14:textId="77777777" w:rsidR="008B3C8F" w:rsidRPr="00EA2FD2" w:rsidRDefault="008B3C8F" w:rsidP="008B3C8F">
      <w:pPr>
        <w:pStyle w:val="Paragrafoelenco"/>
        <w:numPr>
          <w:ilvl w:val="0"/>
          <w:numId w:val="31"/>
        </w:numPr>
        <w:autoSpaceDE w:val="0"/>
        <w:autoSpaceDN w:val="0"/>
        <w:adjustRightInd w:val="0"/>
        <w:spacing w:after="0" w:line="240" w:lineRule="auto"/>
        <w:ind w:left="709" w:hanging="425"/>
        <w:jc w:val="both"/>
        <w:rPr>
          <w:rFonts w:ascii="Calibri" w:hAnsi="Calibri" w:cs="Calibri"/>
          <w:bCs/>
          <w:sz w:val="24"/>
          <w:szCs w:val="24"/>
          <w:lang w:val="it"/>
        </w:rPr>
      </w:pPr>
      <w:r w:rsidRPr="00EA2FD2">
        <w:rPr>
          <w:rFonts w:ascii="Calibri" w:hAnsi="Calibri" w:cs="Calibri"/>
          <w:bCs/>
          <w:sz w:val="24"/>
          <w:szCs w:val="24"/>
          <w:lang w:val="it"/>
        </w:rPr>
        <w:t>questionario</w:t>
      </w:r>
      <w:r w:rsidRPr="00EA2FD2">
        <w:rPr>
          <w:rFonts w:ascii="Calibri" w:hAnsi="Calibri" w:cs="Calibri"/>
          <w:sz w:val="24"/>
          <w:szCs w:val="24"/>
          <w:lang w:val="it"/>
        </w:rPr>
        <w:t xml:space="preserve"> </w:t>
      </w:r>
      <w:r w:rsidRPr="00EA2FD2">
        <w:rPr>
          <w:rFonts w:ascii="Calibri" w:hAnsi="Calibri" w:cs="Calibri"/>
          <w:bCs/>
          <w:sz w:val="24"/>
          <w:szCs w:val="24"/>
          <w:lang w:val="it"/>
        </w:rPr>
        <w:t>online “Cittadino protagonista”</w:t>
      </w:r>
      <w:r w:rsidRPr="00EA2FD2">
        <w:rPr>
          <w:rFonts w:ascii="Calibri" w:hAnsi="Calibri" w:cs="Calibri"/>
          <w:sz w:val="24"/>
          <w:szCs w:val="24"/>
          <w:lang w:val="it"/>
        </w:rPr>
        <w:t>, rivolto a tutti i cittadini</w:t>
      </w:r>
    </w:p>
    <w:p w14:paraId="6B6AB4EC" w14:textId="77777777" w:rsidR="008B3C8F" w:rsidRPr="00EA2FD2" w:rsidRDefault="008B3C8F" w:rsidP="008B3C8F">
      <w:pPr>
        <w:pStyle w:val="Paragrafoelenco"/>
        <w:numPr>
          <w:ilvl w:val="0"/>
          <w:numId w:val="31"/>
        </w:numPr>
        <w:autoSpaceDE w:val="0"/>
        <w:autoSpaceDN w:val="0"/>
        <w:adjustRightInd w:val="0"/>
        <w:spacing w:after="0" w:line="240" w:lineRule="auto"/>
        <w:ind w:left="709" w:hanging="425"/>
        <w:jc w:val="both"/>
        <w:rPr>
          <w:rFonts w:ascii="Calibri" w:hAnsi="Calibri" w:cs="Calibri"/>
          <w:bCs/>
          <w:sz w:val="24"/>
          <w:szCs w:val="24"/>
          <w:lang w:val="it"/>
        </w:rPr>
      </w:pPr>
      <w:r w:rsidRPr="00EA2FD2">
        <w:rPr>
          <w:rFonts w:ascii="Calibri" w:hAnsi="Calibri" w:cs="Calibri"/>
          <w:bCs/>
          <w:sz w:val="24"/>
          <w:szCs w:val="24"/>
          <w:lang w:val="it"/>
        </w:rPr>
        <w:t>incontri/eventi territoriali “Diciamo la nostra”</w:t>
      </w:r>
      <w:r w:rsidRPr="00EA2FD2">
        <w:rPr>
          <w:rFonts w:ascii="Calibri" w:hAnsi="Calibri" w:cs="Calibri"/>
          <w:sz w:val="24"/>
          <w:szCs w:val="24"/>
          <w:lang w:val="it"/>
        </w:rPr>
        <w:t>, rivolti ad amministratori, referenti di progetti, rappresentanti di associazioni, operatori pubblici e privati e cittadini. Incontri territoriali organizzati in collaborazione con gli enti “ospitanti”: Ferrara, Città Metropolitana di Bologna, Ravenna e Reggio Emilia, Bologna con la creazione di appositi “gruppi di lavoro”.</w:t>
      </w:r>
    </w:p>
    <w:p w14:paraId="77ABA8FC" w14:textId="453F8CAA" w:rsidR="008B3C8F" w:rsidRPr="00EA2FD2" w:rsidRDefault="008B3C8F" w:rsidP="008B3C8F">
      <w:pPr>
        <w:pStyle w:val="Paragrafoelenco"/>
        <w:numPr>
          <w:ilvl w:val="0"/>
          <w:numId w:val="29"/>
        </w:numPr>
        <w:autoSpaceDE w:val="0"/>
        <w:autoSpaceDN w:val="0"/>
        <w:adjustRightInd w:val="0"/>
        <w:spacing w:after="0" w:line="240" w:lineRule="auto"/>
        <w:ind w:left="709" w:hanging="283"/>
        <w:jc w:val="both"/>
        <w:rPr>
          <w:rFonts w:ascii="Calibri" w:hAnsi="Calibri" w:cs="Calibri"/>
          <w:bCs/>
          <w:sz w:val="24"/>
          <w:szCs w:val="24"/>
          <w:lang w:val="it"/>
        </w:rPr>
      </w:pPr>
      <w:r w:rsidRPr="00EA2FD2">
        <w:rPr>
          <w:rFonts w:ascii="Calibri" w:hAnsi="Calibri" w:cs="Calibri"/>
          <w:sz w:val="24"/>
          <w:szCs w:val="24"/>
          <w:lang w:val="it"/>
        </w:rPr>
        <w:t xml:space="preserve">Incontro conclusivo del 22 settembre 2017 </w:t>
      </w:r>
      <w:r w:rsidR="00DC30A0" w:rsidRPr="00EA2FD2">
        <w:rPr>
          <w:rFonts w:ascii="Calibri" w:hAnsi="Calibri" w:cs="Calibri"/>
          <w:sz w:val="24"/>
          <w:szCs w:val="24"/>
          <w:lang w:val="it"/>
        </w:rPr>
        <w:t xml:space="preserve">presso </w:t>
      </w:r>
      <w:r w:rsidRPr="00EA2FD2">
        <w:rPr>
          <w:rFonts w:ascii="Calibri" w:hAnsi="Calibri" w:cs="Calibri"/>
          <w:sz w:val="24"/>
          <w:szCs w:val="24"/>
          <w:lang w:val="it"/>
        </w:rPr>
        <w:t>l’Assemblea legislativa della Regione Emilia-Romagna.</w:t>
      </w:r>
    </w:p>
    <w:p w14:paraId="0F7EB114" w14:textId="77777777" w:rsidR="008B3C8F" w:rsidRPr="00EA2FD2" w:rsidRDefault="008B3C8F" w:rsidP="008B3C8F">
      <w:pPr>
        <w:pStyle w:val="Paragrafoelenco"/>
        <w:numPr>
          <w:ilvl w:val="0"/>
          <w:numId w:val="28"/>
        </w:numPr>
        <w:autoSpaceDE w:val="0"/>
        <w:autoSpaceDN w:val="0"/>
        <w:adjustRightInd w:val="0"/>
        <w:spacing w:after="0" w:line="240" w:lineRule="auto"/>
        <w:ind w:left="567" w:hanging="567"/>
        <w:jc w:val="both"/>
        <w:rPr>
          <w:rFonts w:ascii="Calibri" w:hAnsi="Calibri" w:cs="Calibri"/>
          <w:bCs/>
          <w:sz w:val="24"/>
          <w:szCs w:val="24"/>
          <w:lang w:val="it"/>
        </w:rPr>
      </w:pPr>
      <w:r w:rsidRPr="00EA2FD2">
        <w:rPr>
          <w:rFonts w:ascii="Calibri" w:hAnsi="Calibri" w:cs="Calibri"/>
          <w:bCs/>
          <w:sz w:val="24"/>
          <w:szCs w:val="24"/>
          <w:lang w:val="it"/>
        </w:rPr>
        <w:t xml:space="preserve">Suggerimenti e osservazioni provenienti </w:t>
      </w:r>
      <w:bookmarkStart w:id="7" w:name="_Hlk27473786"/>
      <w:r w:rsidRPr="00EA2FD2">
        <w:rPr>
          <w:rFonts w:ascii="Calibri" w:hAnsi="Calibri" w:cs="Calibri"/>
          <w:bCs/>
          <w:sz w:val="24"/>
          <w:szCs w:val="24"/>
          <w:lang w:val="it"/>
        </w:rPr>
        <w:t xml:space="preserve">dall’Associazione italiana per la partecipazione pubblica </w:t>
      </w:r>
      <w:bookmarkEnd w:id="7"/>
      <w:r w:rsidRPr="00EA2FD2">
        <w:rPr>
          <w:rFonts w:ascii="Calibri" w:hAnsi="Calibri" w:cs="Calibri"/>
          <w:bCs/>
          <w:sz w:val="24"/>
          <w:szCs w:val="24"/>
          <w:lang w:val="it"/>
        </w:rPr>
        <w:t>(AIP2)</w:t>
      </w:r>
    </w:p>
    <w:p w14:paraId="0A5C048A" w14:textId="77777777" w:rsidR="008B3C8F" w:rsidRPr="00EA2FD2" w:rsidRDefault="008B3C8F" w:rsidP="008B3C8F">
      <w:pPr>
        <w:pStyle w:val="Paragrafoelenco"/>
        <w:numPr>
          <w:ilvl w:val="0"/>
          <w:numId w:val="28"/>
        </w:numPr>
        <w:autoSpaceDE w:val="0"/>
        <w:autoSpaceDN w:val="0"/>
        <w:adjustRightInd w:val="0"/>
        <w:spacing w:after="0" w:line="240" w:lineRule="auto"/>
        <w:ind w:left="567" w:hanging="567"/>
        <w:jc w:val="both"/>
        <w:rPr>
          <w:rFonts w:ascii="Calibri" w:hAnsi="Calibri" w:cs="Calibri"/>
          <w:sz w:val="24"/>
          <w:szCs w:val="24"/>
          <w:lang w:val="it"/>
        </w:rPr>
      </w:pPr>
      <w:r w:rsidRPr="00EA2FD2">
        <w:rPr>
          <w:rFonts w:ascii="Calibri" w:hAnsi="Calibri" w:cs="Calibri"/>
          <w:sz w:val="24"/>
          <w:szCs w:val="24"/>
          <w:lang w:val="it"/>
        </w:rPr>
        <w:t>Costituzione di un gruppo di lavoro misto Giunta regionale e Assemblea legislativa per la revisione della legge. Il gruppo di lavoro ha raccolto i suggerimenti, le criticità e gli spunti emersi dagli incontri territoriali, dall’evento finale svoltosi presso l’Assemblea Legislativa, i contributi di AIP2 e quanto risultante dal Questionario Cittadino protagonista.</w:t>
      </w:r>
    </w:p>
    <w:p w14:paraId="0726E56C" w14:textId="77777777" w:rsidR="008B3C8F" w:rsidRPr="00EA2FD2" w:rsidRDefault="008B3C8F" w:rsidP="008B3C8F">
      <w:pPr>
        <w:pStyle w:val="Paragrafoelenco"/>
        <w:numPr>
          <w:ilvl w:val="0"/>
          <w:numId w:val="28"/>
        </w:numPr>
        <w:autoSpaceDE w:val="0"/>
        <w:autoSpaceDN w:val="0"/>
        <w:adjustRightInd w:val="0"/>
        <w:spacing w:after="0" w:line="240" w:lineRule="auto"/>
        <w:ind w:left="567" w:hanging="567"/>
        <w:jc w:val="both"/>
        <w:rPr>
          <w:rFonts w:ascii="Calibri" w:hAnsi="Calibri" w:cs="Calibri"/>
          <w:sz w:val="24"/>
          <w:szCs w:val="24"/>
          <w:lang w:val="it"/>
        </w:rPr>
      </w:pPr>
      <w:r w:rsidRPr="00EA2FD2">
        <w:rPr>
          <w:rFonts w:ascii="Calibri" w:hAnsi="Calibri" w:cs="Calibri"/>
          <w:sz w:val="24"/>
          <w:szCs w:val="24"/>
          <w:lang w:val="it"/>
        </w:rPr>
        <w:t>Redazione scheda AIR di analisi d’impatto della regolamentazione</w:t>
      </w:r>
    </w:p>
    <w:p w14:paraId="7A3C180D" w14:textId="77777777" w:rsidR="008B3C8F" w:rsidRPr="00EA2FD2" w:rsidRDefault="008B3C8F" w:rsidP="008B3C8F">
      <w:pPr>
        <w:pStyle w:val="Paragrafoelenco"/>
        <w:numPr>
          <w:ilvl w:val="0"/>
          <w:numId w:val="29"/>
        </w:numPr>
        <w:autoSpaceDE w:val="0"/>
        <w:autoSpaceDN w:val="0"/>
        <w:adjustRightInd w:val="0"/>
        <w:spacing w:after="0" w:line="240" w:lineRule="auto"/>
        <w:ind w:left="709"/>
        <w:jc w:val="both"/>
        <w:rPr>
          <w:rFonts w:ascii="Calibri" w:eastAsia="Arial" w:hAnsi="Calibri" w:cs="Calibri"/>
          <w:sz w:val="24"/>
          <w:szCs w:val="24"/>
          <w:lang w:val="it"/>
        </w:rPr>
      </w:pPr>
      <w:r w:rsidRPr="00EA2FD2">
        <w:rPr>
          <w:rFonts w:ascii="Calibri" w:hAnsi="Calibri" w:cs="Calibri"/>
          <w:sz w:val="24"/>
          <w:szCs w:val="24"/>
          <w:lang w:val="it"/>
        </w:rPr>
        <w:t>Nella sezione dedicata alla “</w:t>
      </w:r>
      <w:r w:rsidRPr="00EA2FD2">
        <w:rPr>
          <w:rFonts w:ascii="Calibri" w:eastAsia="Arial" w:hAnsi="Calibri" w:cs="Calibri"/>
          <w:i/>
          <w:sz w:val="24"/>
          <w:szCs w:val="24"/>
        </w:rPr>
        <w:t xml:space="preserve">Descrizione del contesto di riferimento: normativo e socio economico” </w:t>
      </w:r>
      <w:proofErr w:type="spellStart"/>
      <w:r w:rsidRPr="00EA2FD2">
        <w:rPr>
          <w:rFonts w:ascii="Calibri" w:eastAsia="Arial" w:hAnsi="Calibri" w:cs="Calibri"/>
          <w:sz w:val="24"/>
          <w:szCs w:val="24"/>
        </w:rPr>
        <w:t>l</w:t>
      </w:r>
      <w:r w:rsidRPr="00EA2FD2">
        <w:rPr>
          <w:rFonts w:ascii="Calibri" w:hAnsi="Calibri" w:cs="Calibri"/>
          <w:sz w:val="24"/>
          <w:szCs w:val="24"/>
          <w:lang w:val="it"/>
        </w:rPr>
        <w:t>a</w:t>
      </w:r>
      <w:proofErr w:type="spellEnd"/>
      <w:r w:rsidRPr="00EA2FD2">
        <w:rPr>
          <w:rFonts w:ascii="Calibri" w:hAnsi="Calibri" w:cs="Calibri"/>
          <w:sz w:val="24"/>
          <w:szCs w:val="24"/>
          <w:lang w:val="it"/>
        </w:rPr>
        <w:t xml:space="preserve"> scheda recepisce parte di quanto descritto nella relazione di ritorno </w:t>
      </w:r>
      <w:r w:rsidRPr="00EA2FD2">
        <w:rPr>
          <w:rFonts w:ascii="Calibri" w:hAnsi="Calibri" w:cs="Calibri"/>
          <w:sz w:val="24"/>
          <w:szCs w:val="24"/>
          <w:lang w:val="it"/>
        </w:rPr>
        <w:lastRenderedPageBreak/>
        <w:t xml:space="preserve">presentata dalla Giunta in risposta alla clausola valutativa contenuta nell’art 18 della </w:t>
      </w:r>
      <w:proofErr w:type="spellStart"/>
      <w:r w:rsidRPr="00EA2FD2">
        <w:rPr>
          <w:rFonts w:ascii="Calibri" w:hAnsi="Calibri" w:cs="Calibri"/>
          <w:sz w:val="24"/>
          <w:szCs w:val="24"/>
          <w:lang w:val="it"/>
        </w:rPr>
        <w:t>lr</w:t>
      </w:r>
      <w:proofErr w:type="spellEnd"/>
      <w:r w:rsidRPr="00EA2FD2">
        <w:rPr>
          <w:rFonts w:ascii="Calibri" w:hAnsi="Calibri" w:cs="Calibri"/>
          <w:sz w:val="24"/>
          <w:szCs w:val="24"/>
          <w:lang w:val="it"/>
        </w:rPr>
        <w:t xml:space="preserve"> 3/2010</w:t>
      </w:r>
      <w:r w:rsidRPr="00EA2FD2">
        <w:rPr>
          <w:rFonts w:ascii="Calibri" w:eastAsia="Arial" w:hAnsi="Calibri" w:cs="Calibri"/>
          <w:sz w:val="24"/>
          <w:szCs w:val="24"/>
        </w:rPr>
        <w:t xml:space="preserve"> </w:t>
      </w:r>
    </w:p>
    <w:p w14:paraId="6E73B749" w14:textId="16298A28" w:rsidR="008B3C8F" w:rsidRPr="00EA2FD2" w:rsidRDefault="008B3C8F" w:rsidP="008B3C8F">
      <w:pPr>
        <w:pStyle w:val="Paragrafoelenco"/>
        <w:numPr>
          <w:ilvl w:val="0"/>
          <w:numId w:val="29"/>
        </w:numPr>
        <w:autoSpaceDE w:val="0"/>
        <w:autoSpaceDN w:val="0"/>
        <w:adjustRightInd w:val="0"/>
        <w:spacing w:after="0" w:line="240" w:lineRule="auto"/>
        <w:ind w:left="709"/>
        <w:jc w:val="both"/>
        <w:rPr>
          <w:rFonts w:ascii="Calibri" w:eastAsia="Arial" w:hAnsi="Calibri" w:cs="Calibri"/>
          <w:sz w:val="24"/>
          <w:szCs w:val="24"/>
          <w:lang w:val="it"/>
        </w:rPr>
      </w:pPr>
      <w:r w:rsidRPr="00EA2FD2">
        <w:rPr>
          <w:rFonts w:ascii="Calibri" w:hAnsi="Calibri" w:cs="Calibri"/>
          <w:sz w:val="24"/>
          <w:szCs w:val="24"/>
          <w:lang w:val="it"/>
        </w:rPr>
        <w:t>Nella sezione dedicata</w:t>
      </w:r>
      <w:r w:rsidR="00DC30A0" w:rsidRPr="00EA2FD2">
        <w:rPr>
          <w:rFonts w:ascii="Calibri" w:hAnsi="Calibri" w:cs="Calibri"/>
          <w:sz w:val="24"/>
          <w:szCs w:val="24"/>
          <w:lang w:val="it"/>
        </w:rPr>
        <w:t xml:space="preserve"> a</w:t>
      </w:r>
      <w:r w:rsidRPr="00EA2FD2">
        <w:rPr>
          <w:rFonts w:ascii="Calibri" w:hAnsi="Calibri" w:cs="Calibri"/>
          <w:sz w:val="24"/>
          <w:szCs w:val="24"/>
          <w:lang w:val="it"/>
        </w:rPr>
        <w:t xml:space="preserve"> “r</w:t>
      </w:r>
      <w:r w:rsidRPr="00EA2FD2">
        <w:rPr>
          <w:rFonts w:ascii="Calibri" w:eastAsia="Arial" w:hAnsi="Calibri" w:cs="Calibri"/>
          <w:i/>
          <w:sz w:val="24"/>
          <w:szCs w:val="24"/>
        </w:rPr>
        <w:t xml:space="preserve">apporto sulle consultazioni effettuate nella fase di stesura della proposta di legge” </w:t>
      </w:r>
      <w:r w:rsidRPr="00EA2FD2">
        <w:rPr>
          <w:rFonts w:ascii="Calibri" w:hAnsi="Calibri" w:cs="Calibri"/>
          <w:sz w:val="24"/>
          <w:szCs w:val="24"/>
          <w:lang w:val="it"/>
        </w:rPr>
        <w:t xml:space="preserve">tiene conto del percorso di ascolto partecipato “Diciamo la nostra”, del Questionario cittadino protagonista, dei suggerimenti di AIP2 e della relazione di ritorno presentata dalla Giunta in risposta alla clausola valutativa contenuta nell’art 18 della </w:t>
      </w:r>
      <w:proofErr w:type="spellStart"/>
      <w:r w:rsidRPr="00EA2FD2">
        <w:rPr>
          <w:rFonts w:ascii="Calibri" w:hAnsi="Calibri" w:cs="Calibri"/>
          <w:sz w:val="24"/>
          <w:szCs w:val="24"/>
          <w:lang w:val="it"/>
        </w:rPr>
        <w:t>lr</w:t>
      </w:r>
      <w:proofErr w:type="spellEnd"/>
      <w:r w:rsidRPr="00EA2FD2">
        <w:rPr>
          <w:rFonts w:ascii="Calibri" w:hAnsi="Calibri" w:cs="Calibri"/>
          <w:sz w:val="24"/>
          <w:szCs w:val="24"/>
          <w:lang w:val="it"/>
        </w:rPr>
        <w:t xml:space="preserve"> </w:t>
      </w:r>
      <w:r w:rsidR="00C4600F">
        <w:rPr>
          <w:rFonts w:ascii="Calibri" w:hAnsi="Calibri" w:cs="Calibri"/>
          <w:sz w:val="24"/>
          <w:szCs w:val="24"/>
          <w:lang w:val="it"/>
        </w:rPr>
        <w:t>n.</w:t>
      </w:r>
      <w:r w:rsidRPr="00EA2FD2">
        <w:rPr>
          <w:rFonts w:ascii="Calibri" w:hAnsi="Calibri" w:cs="Calibri"/>
          <w:sz w:val="24"/>
          <w:szCs w:val="24"/>
          <w:lang w:val="it"/>
        </w:rPr>
        <w:t>3/2010.</w:t>
      </w:r>
    </w:p>
    <w:p w14:paraId="2F0BF9FE" w14:textId="5E3611E1" w:rsidR="008B3C8F" w:rsidRDefault="008B3C8F" w:rsidP="0008784D">
      <w:pPr>
        <w:pStyle w:val="Paragrafoelenco"/>
        <w:autoSpaceDE w:val="0"/>
        <w:autoSpaceDN w:val="0"/>
        <w:adjustRightInd w:val="0"/>
        <w:spacing w:after="0" w:line="240" w:lineRule="auto"/>
        <w:ind w:left="0"/>
        <w:jc w:val="both"/>
        <w:rPr>
          <w:rFonts w:ascii="Calibri" w:eastAsia="Arial" w:hAnsi="Calibri" w:cs="Calibri"/>
          <w:sz w:val="24"/>
          <w:szCs w:val="24"/>
          <w:lang w:val="it"/>
        </w:rPr>
      </w:pPr>
      <w:r w:rsidRPr="00EA2FD2">
        <w:rPr>
          <w:rFonts w:ascii="Calibri" w:eastAsia="Arial" w:hAnsi="Calibri" w:cs="Calibri"/>
          <w:sz w:val="24"/>
          <w:szCs w:val="24"/>
          <w:lang w:val="it"/>
        </w:rPr>
        <w:t xml:space="preserve">Lo schema seguente di figura 1 descrive quel ciclo della regolazione che in questo specifico caso va dalla valutazione della </w:t>
      </w:r>
      <w:proofErr w:type="spellStart"/>
      <w:r w:rsidRPr="00EA2FD2">
        <w:rPr>
          <w:rFonts w:ascii="Calibri" w:eastAsia="Arial" w:hAnsi="Calibri" w:cs="Calibri"/>
          <w:sz w:val="24"/>
          <w:szCs w:val="24"/>
          <w:lang w:val="it"/>
        </w:rPr>
        <w:t>lr</w:t>
      </w:r>
      <w:proofErr w:type="spellEnd"/>
      <w:r w:rsidRPr="00EA2FD2">
        <w:rPr>
          <w:rFonts w:ascii="Calibri" w:eastAsia="Arial" w:hAnsi="Calibri" w:cs="Calibri"/>
          <w:sz w:val="24"/>
          <w:szCs w:val="24"/>
          <w:lang w:val="it"/>
        </w:rPr>
        <w:t xml:space="preserve"> n.3/210 all’analisi dell’impatto del nuovo progetto di legge sulla partecipazione ora divenuta </w:t>
      </w:r>
      <w:proofErr w:type="spellStart"/>
      <w:r w:rsidRPr="00EA2FD2">
        <w:rPr>
          <w:rFonts w:ascii="Calibri" w:eastAsia="Arial" w:hAnsi="Calibri" w:cs="Calibri"/>
          <w:sz w:val="24"/>
          <w:szCs w:val="24"/>
          <w:lang w:val="it"/>
        </w:rPr>
        <w:t>lr</w:t>
      </w:r>
      <w:proofErr w:type="spellEnd"/>
      <w:r w:rsidRPr="00EA2FD2">
        <w:rPr>
          <w:rFonts w:ascii="Calibri" w:eastAsia="Arial" w:hAnsi="Calibri" w:cs="Calibri"/>
          <w:sz w:val="24"/>
          <w:szCs w:val="24"/>
          <w:lang w:val="it"/>
        </w:rPr>
        <w:t xml:space="preserve"> n.15/2018.</w:t>
      </w:r>
    </w:p>
    <w:p w14:paraId="5B58D85A" w14:textId="77777777" w:rsidR="00C4600F" w:rsidRPr="00EA2FD2" w:rsidRDefault="00C4600F" w:rsidP="008B3C8F">
      <w:pPr>
        <w:pStyle w:val="Paragrafoelenco"/>
        <w:autoSpaceDE w:val="0"/>
        <w:autoSpaceDN w:val="0"/>
        <w:adjustRightInd w:val="0"/>
        <w:spacing w:after="0" w:line="240" w:lineRule="auto"/>
        <w:ind w:left="709"/>
        <w:jc w:val="both"/>
        <w:rPr>
          <w:rFonts w:ascii="Calibri" w:eastAsia="Arial" w:hAnsi="Calibri" w:cs="Calibri"/>
          <w:sz w:val="24"/>
          <w:szCs w:val="24"/>
          <w:lang w:val="it"/>
        </w:rPr>
      </w:pPr>
    </w:p>
    <w:p w14:paraId="1742AE42" w14:textId="42DF3311" w:rsidR="008B3C8F" w:rsidRPr="00EA2FD2" w:rsidRDefault="008B3C8F" w:rsidP="008B3C8F">
      <w:pPr>
        <w:pStyle w:val="Paragrafoelenco"/>
        <w:numPr>
          <w:ilvl w:val="0"/>
          <w:numId w:val="30"/>
        </w:numPr>
        <w:pBdr>
          <w:top w:val="single" w:sz="4" w:space="1" w:color="auto"/>
          <w:left w:val="single" w:sz="4" w:space="0" w:color="auto"/>
          <w:bottom w:val="single" w:sz="4" w:space="1" w:color="auto"/>
          <w:right w:val="single" w:sz="4" w:space="4" w:color="auto"/>
        </w:pBdr>
        <w:tabs>
          <w:tab w:val="left" w:pos="1134"/>
        </w:tabs>
        <w:autoSpaceDE w:val="0"/>
        <w:autoSpaceDN w:val="0"/>
        <w:adjustRightInd w:val="0"/>
        <w:spacing w:after="0" w:line="360" w:lineRule="auto"/>
        <w:ind w:left="567" w:firstLine="0"/>
        <w:jc w:val="both"/>
        <w:rPr>
          <w:rFonts w:ascii="Calibri" w:eastAsia="Arial" w:hAnsi="Calibri" w:cs="Calibri"/>
          <w:sz w:val="24"/>
          <w:szCs w:val="24"/>
        </w:rPr>
      </w:pPr>
      <w:r w:rsidRPr="00EA2FD2">
        <w:rPr>
          <w:rFonts w:ascii="Calibri" w:eastAsia="Arial" w:hAnsi="Calibri" w:cs="Calibri"/>
          <w:noProof/>
          <w:sz w:val="24"/>
          <w:szCs w:val="24"/>
        </w:rPr>
        <mc:AlternateContent>
          <mc:Choice Requires="wps">
            <w:drawing>
              <wp:anchor distT="0" distB="0" distL="114300" distR="114300" simplePos="0" relativeHeight="251644928" behindDoc="0" locked="0" layoutInCell="1" allowOverlap="1" wp14:anchorId="5147FFD8" wp14:editId="522EE606">
                <wp:simplePos x="0" y="0"/>
                <wp:positionH relativeFrom="column">
                  <wp:posOffset>197196</wp:posOffset>
                </wp:positionH>
                <wp:positionV relativeFrom="paragraph">
                  <wp:posOffset>100714</wp:posOffset>
                </wp:positionV>
                <wp:extent cx="90805" cy="301625"/>
                <wp:effectExtent l="7620" t="8255" r="15875" b="23495"/>
                <wp:wrapNone/>
                <wp:docPr id="3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1625"/>
                        </a:xfrm>
                        <a:prstGeom prst="curvedRightArrow">
                          <a:avLst>
                            <a:gd name="adj1" fmla="val 66434"/>
                            <a:gd name="adj2" fmla="val 1328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C316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4" o:spid="_x0000_s1026" type="#_x0000_t102" style="position:absolute;margin-left:15.55pt;margin-top:7.95pt;width:7.15pt;height:2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"/>
            </w:pict>
          </mc:Fallback>
        </mc:AlternateContent>
      </w:r>
      <w:r w:rsidRPr="00EA2FD2">
        <w:rPr>
          <w:rFonts w:ascii="Calibri" w:eastAsia="Arial" w:hAnsi="Calibri" w:cs="Calibri"/>
          <w:sz w:val="24"/>
          <w:szCs w:val="24"/>
        </w:rPr>
        <w:t xml:space="preserve">Clausola valutativa art 18 </w:t>
      </w:r>
      <w:proofErr w:type="spellStart"/>
      <w:r w:rsidRPr="00EA2FD2">
        <w:rPr>
          <w:rFonts w:ascii="Calibri" w:eastAsia="Arial" w:hAnsi="Calibri" w:cs="Calibri"/>
          <w:sz w:val="24"/>
          <w:szCs w:val="24"/>
        </w:rPr>
        <w:t>lr</w:t>
      </w:r>
      <w:proofErr w:type="spellEnd"/>
      <w:r w:rsidRPr="00EA2FD2">
        <w:rPr>
          <w:rFonts w:ascii="Calibri" w:eastAsia="Arial" w:hAnsi="Calibri" w:cs="Calibri"/>
          <w:sz w:val="24"/>
          <w:szCs w:val="24"/>
        </w:rPr>
        <w:t xml:space="preserve"> </w:t>
      </w:r>
      <w:r w:rsidR="00C4600F">
        <w:rPr>
          <w:rFonts w:ascii="Calibri" w:eastAsia="Arial" w:hAnsi="Calibri" w:cs="Calibri"/>
          <w:sz w:val="24"/>
          <w:szCs w:val="24"/>
        </w:rPr>
        <w:t>n.</w:t>
      </w:r>
      <w:r w:rsidRPr="00EA2FD2">
        <w:rPr>
          <w:rFonts w:ascii="Calibri" w:eastAsia="Arial" w:hAnsi="Calibri" w:cs="Calibri"/>
          <w:sz w:val="24"/>
          <w:szCs w:val="24"/>
        </w:rPr>
        <w:t>3/2010</w:t>
      </w:r>
    </w:p>
    <w:p w14:paraId="7423DA1D" w14:textId="77777777" w:rsidR="008B3C8F" w:rsidRPr="00EA2FD2" w:rsidRDefault="008B3C8F" w:rsidP="008B3C8F">
      <w:pPr>
        <w:pStyle w:val="Paragrafoelenco"/>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134" w:hanging="425"/>
        <w:jc w:val="both"/>
        <w:rPr>
          <w:rFonts w:ascii="Calibri" w:eastAsia="Arial" w:hAnsi="Calibri" w:cs="Calibri"/>
          <w:sz w:val="24"/>
          <w:szCs w:val="24"/>
        </w:rPr>
      </w:pPr>
      <w:r w:rsidRPr="00EA2FD2">
        <w:rPr>
          <w:rFonts w:ascii="Calibri" w:hAnsi="Calibri" w:cs="Calibri"/>
          <w:bCs/>
          <w:sz w:val="24"/>
          <w:szCs w:val="24"/>
          <w:lang w:val="it"/>
        </w:rPr>
        <w:t xml:space="preserve">Relazione di ritorno della Giunta regionale in risposta alla clausola valutativa </w:t>
      </w:r>
    </w:p>
    <w:p w14:paraId="1E7376F5" w14:textId="77777777" w:rsidR="008B3C8F" w:rsidRPr="00EA2FD2" w:rsidRDefault="008B3C8F" w:rsidP="008B3C8F">
      <w:pPr>
        <w:pStyle w:val="Paragrafoelenco"/>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134" w:hanging="425"/>
        <w:jc w:val="both"/>
        <w:rPr>
          <w:rFonts w:ascii="Calibri" w:eastAsia="Arial" w:hAnsi="Calibri" w:cs="Calibri"/>
          <w:sz w:val="24"/>
          <w:szCs w:val="24"/>
        </w:rPr>
      </w:pPr>
      <w:r w:rsidRPr="00EA2FD2">
        <w:rPr>
          <w:rFonts w:ascii="Calibri" w:hAnsi="Calibri" w:cs="Calibri"/>
          <w:bCs/>
          <w:noProof/>
          <w:sz w:val="24"/>
          <w:szCs w:val="24"/>
          <w:lang w:val="it"/>
        </w:rPr>
        <mc:AlternateContent>
          <mc:Choice Requires="wps">
            <w:drawing>
              <wp:anchor distT="0" distB="0" distL="114300" distR="114300" simplePos="0" relativeHeight="251649024" behindDoc="0" locked="0" layoutInCell="1" allowOverlap="1" wp14:anchorId="6C3B44E0" wp14:editId="38CE3744">
                <wp:simplePos x="0" y="0"/>
                <wp:positionH relativeFrom="column">
                  <wp:posOffset>224235</wp:posOffset>
                </wp:positionH>
                <wp:positionV relativeFrom="paragraph">
                  <wp:posOffset>15240</wp:posOffset>
                </wp:positionV>
                <wp:extent cx="90805" cy="854075"/>
                <wp:effectExtent l="7620" t="10160" r="6350" b="12065"/>
                <wp:wrapNone/>
                <wp:docPr id="3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54075"/>
                        </a:xfrm>
                        <a:prstGeom prst="leftBrace">
                          <a:avLst>
                            <a:gd name="adj1" fmla="val 783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FEE2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5" o:spid="_x0000_s1026" type="#_x0000_t87" style="position:absolute;margin-left:17.65pt;margin-top:1.2pt;width:7.15pt;height:6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"/>
            </w:pict>
          </mc:Fallback>
        </mc:AlternateContent>
      </w:r>
      <w:r w:rsidRPr="00EA2FD2">
        <w:rPr>
          <w:rFonts w:ascii="Calibri" w:hAnsi="Calibri" w:cs="Calibri"/>
          <w:bCs/>
          <w:noProof/>
          <w:sz w:val="24"/>
          <w:szCs w:val="24"/>
          <w:lang w:val="it"/>
        </w:rPr>
        <mc:AlternateContent>
          <mc:Choice Requires="wps">
            <w:drawing>
              <wp:anchor distT="0" distB="0" distL="114300" distR="114300" simplePos="0" relativeHeight="251657216" behindDoc="0" locked="0" layoutInCell="1" allowOverlap="1" wp14:anchorId="5A2B0923" wp14:editId="400A70F6">
                <wp:simplePos x="0" y="0"/>
                <wp:positionH relativeFrom="column">
                  <wp:posOffset>-202565</wp:posOffset>
                </wp:positionH>
                <wp:positionV relativeFrom="paragraph">
                  <wp:posOffset>196850</wp:posOffset>
                </wp:positionV>
                <wp:extent cx="224155" cy="189865"/>
                <wp:effectExtent l="12700" t="10795" r="10795" b="8890"/>
                <wp:wrapNone/>
                <wp:docPr id="3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8986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6090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43" o:spid="_x0000_s1026" type="#_x0000_t96" style="position:absolute;margin-left:-15.95pt;margin-top:15.5pt;width:17.65pt;height:1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"/>
            </w:pict>
          </mc:Fallback>
        </mc:AlternateContent>
      </w:r>
      <w:r w:rsidRPr="00EA2FD2">
        <w:rPr>
          <w:rFonts w:ascii="Calibri" w:hAnsi="Calibri" w:cs="Calibri"/>
          <w:bCs/>
          <w:noProof/>
          <w:sz w:val="24"/>
          <w:szCs w:val="24"/>
          <w:lang w:val="it"/>
        </w:rPr>
        <mc:AlternateContent>
          <mc:Choice Requires="wps">
            <w:drawing>
              <wp:anchor distT="0" distB="0" distL="114300" distR="114300" simplePos="0" relativeHeight="251653120" behindDoc="0" locked="0" layoutInCell="1" allowOverlap="1" wp14:anchorId="6B9C60C3" wp14:editId="6938F90C">
                <wp:simplePos x="0" y="0"/>
                <wp:positionH relativeFrom="column">
                  <wp:posOffset>-568325</wp:posOffset>
                </wp:positionH>
                <wp:positionV relativeFrom="paragraph">
                  <wp:posOffset>151765</wp:posOffset>
                </wp:positionV>
                <wp:extent cx="827405" cy="2341880"/>
                <wp:effectExtent l="8890" t="13335" r="11430" b="0"/>
                <wp:wrapNone/>
                <wp:docPr id="3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341880"/>
                        </a:xfrm>
                        <a:prstGeom prst="curvedRightArrow">
                          <a:avLst>
                            <a:gd name="adj1" fmla="val 56608"/>
                            <a:gd name="adj2" fmla="val 11321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6A56C" id="AutoShape 38" o:spid="_x0000_s1026" type="#_x0000_t102" style="position:absolute;margin-left:-44.75pt;margin-top:11.95pt;width:65.15pt;height:18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"/>
            </w:pict>
          </mc:Fallback>
        </mc:AlternateContent>
      </w:r>
      <w:r w:rsidRPr="00EA2FD2">
        <w:rPr>
          <w:rFonts w:ascii="Calibri" w:hAnsi="Calibri" w:cs="Calibri"/>
          <w:bCs/>
          <w:noProof/>
          <w:sz w:val="24"/>
          <w:szCs w:val="24"/>
          <w:lang w:val="it"/>
        </w:rPr>
        <mc:AlternateContent>
          <mc:Choice Requires="wps">
            <w:drawing>
              <wp:anchor distT="0" distB="0" distL="114300" distR="114300" simplePos="0" relativeHeight="251664384" behindDoc="0" locked="0" layoutInCell="1" allowOverlap="1" wp14:anchorId="49B723E4" wp14:editId="11E8B633">
                <wp:simplePos x="0" y="0"/>
                <wp:positionH relativeFrom="column">
                  <wp:posOffset>96520</wp:posOffset>
                </wp:positionH>
                <wp:positionV relativeFrom="paragraph">
                  <wp:posOffset>151765</wp:posOffset>
                </wp:positionV>
                <wp:extent cx="224155" cy="189865"/>
                <wp:effectExtent l="6985" t="13335" r="6985" b="6350"/>
                <wp:wrapNone/>
                <wp:docPr id="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8986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005F" id="AutoShape 45" o:spid="_x0000_s1026" type="#_x0000_t96" style="position:absolute;margin-left:7.6pt;margin-top:11.95pt;width:17.6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" adj="15510"/>
            </w:pict>
          </mc:Fallback>
        </mc:AlternateContent>
      </w:r>
      <w:r w:rsidRPr="00EA2FD2">
        <w:rPr>
          <w:rFonts w:ascii="Calibri" w:hAnsi="Calibri" w:cs="Calibri"/>
          <w:bCs/>
          <w:sz w:val="24"/>
          <w:szCs w:val="24"/>
          <w:lang w:val="it"/>
        </w:rPr>
        <w:t>Percorso di ascolto partecipato “Diciamo la nostra”</w:t>
      </w:r>
    </w:p>
    <w:p w14:paraId="4EA7688C" w14:textId="77777777" w:rsidR="008B3C8F" w:rsidRPr="00EA2FD2" w:rsidRDefault="008B3C8F" w:rsidP="008B3C8F">
      <w:pPr>
        <w:pStyle w:val="Paragrafoelenco"/>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134" w:hanging="425"/>
        <w:jc w:val="both"/>
        <w:rPr>
          <w:rFonts w:ascii="Calibri" w:eastAsia="Arial" w:hAnsi="Calibri" w:cs="Calibri"/>
          <w:sz w:val="24"/>
          <w:szCs w:val="24"/>
        </w:rPr>
      </w:pPr>
      <w:r w:rsidRPr="00EA2FD2">
        <w:rPr>
          <w:rFonts w:ascii="Calibri" w:hAnsi="Calibri" w:cs="Calibri"/>
          <w:bCs/>
          <w:noProof/>
          <w:sz w:val="24"/>
          <w:szCs w:val="24"/>
          <w:lang w:val="it"/>
        </w:rPr>
        <mc:AlternateContent>
          <mc:Choice Requires="wps">
            <w:drawing>
              <wp:anchor distT="0" distB="0" distL="114300" distR="114300" simplePos="0" relativeHeight="251673600" behindDoc="0" locked="0" layoutInCell="1" allowOverlap="1" wp14:anchorId="27A28A3C" wp14:editId="219DF31F">
                <wp:simplePos x="0" y="0"/>
                <wp:positionH relativeFrom="column">
                  <wp:posOffset>-4445</wp:posOffset>
                </wp:positionH>
                <wp:positionV relativeFrom="paragraph">
                  <wp:posOffset>92075</wp:posOffset>
                </wp:positionV>
                <wp:extent cx="224155" cy="158750"/>
                <wp:effectExtent l="10795" t="10795" r="12700" b="11430"/>
                <wp:wrapNone/>
                <wp:docPr id="3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5875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BB4F7" id="AutoShape 47" o:spid="_x0000_s1026" type="#_x0000_t96" style="position:absolute;margin-left:-.35pt;margin-top:7.25pt;width:17.65pt;height: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"/>
            </w:pict>
          </mc:Fallback>
        </mc:AlternateContent>
      </w:r>
      <w:r w:rsidRPr="00EA2FD2">
        <w:rPr>
          <w:rFonts w:ascii="Calibri" w:hAnsi="Calibri" w:cs="Calibri"/>
          <w:bCs/>
          <w:noProof/>
          <w:sz w:val="24"/>
          <w:szCs w:val="24"/>
          <w:lang w:val="it"/>
        </w:rPr>
        <mc:AlternateContent>
          <mc:Choice Requires="wps">
            <w:drawing>
              <wp:anchor distT="0" distB="0" distL="114300" distR="114300" simplePos="0" relativeHeight="251669504" behindDoc="0" locked="0" layoutInCell="1" allowOverlap="1" wp14:anchorId="43849F23" wp14:editId="51D9E85E">
                <wp:simplePos x="0" y="0"/>
                <wp:positionH relativeFrom="column">
                  <wp:posOffset>-240030</wp:posOffset>
                </wp:positionH>
                <wp:positionV relativeFrom="paragraph">
                  <wp:posOffset>250825</wp:posOffset>
                </wp:positionV>
                <wp:extent cx="224155" cy="189865"/>
                <wp:effectExtent l="13335" t="7620" r="10160" b="12065"/>
                <wp:wrapNone/>
                <wp:docPr id="2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8986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5E78E" id="AutoShape 46" o:spid="_x0000_s1026" type="#_x0000_t96" style="position:absolute;margin-left:-18.9pt;margin-top:19.75pt;width:17.6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"/>
            </w:pict>
          </mc:Fallback>
        </mc:AlternateContent>
      </w:r>
      <w:r w:rsidRPr="00EA2FD2">
        <w:rPr>
          <w:rFonts w:ascii="Calibri" w:hAnsi="Calibri" w:cs="Calibri"/>
          <w:bCs/>
          <w:noProof/>
          <w:sz w:val="24"/>
          <w:szCs w:val="24"/>
          <w:lang w:val="it"/>
        </w:rPr>
        <mc:AlternateContent>
          <mc:Choice Requires="wps">
            <w:drawing>
              <wp:anchor distT="0" distB="0" distL="114300" distR="114300" simplePos="0" relativeHeight="251661312" behindDoc="0" locked="0" layoutInCell="1" allowOverlap="1" wp14:anchorId="2FB43225" wp14:editId="2EF480AC">
                <wp:simplePos x="0" y="0"/>
                <wp:positionH relativeFrom="column">
                  <wp:posOffset>82550</wp:posOffset>
                </wp:positionH>
                <wp:positionV relativeFrom="paragraph">
                  <wp:posOffset>236855</wp:posOffset>
                </wp:positionV>
                <wp:extent cx="224155" cy="189865"/>
                <wp:effectExtent l="12065" t="12700" r="11430" b="6985"/>
                <wp:wrapNone/>
                <wp:docPr id="2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8986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681E7" id="AutoShape 44" o:spid="_x0000_s1026" type="#_x0000_t96" style="position:absolute;margin-left:6.5pt;margin-top:18.65pt;width:17.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"/>
            </w:pict>
          </mc:Fallback>
        </mc:AlternateContent>
      </w:r>
      <w:r w:rsidRPr="00EA2FD2">
        <w:rPr>
          <w:rFonts w:ascii="Calibri" w:hAnsi="Calibri" w:cs="Calibri"/>
          <w:bCs/>
          <w:sz w:val="24"/>
          <w:szCs w:val="24"/>
          <w:lang w:val="it"/>
        </w:rPr>
        <w:t>Questionario “Cittadino protagonista”</w:t>
      </w:r>
    </w:p>
    <w:p w14:paraId="0762B102" w14:textId="77777777" w:rsidR="008B3C8F" w:rsidRPr="00EA2FD2" w:rsidRDefault="008B3C8F" w:rsidP="008B3C8F">
      <w:pPr>
        <w:pStyle w:val="Paragrafoelenco"/>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134" w:hanging="425"/>
        <w:jc w:val="both"/>
        <w:rPr>
          <w:rFonts w:ascii="Calibri" w:eastAsia="Arial" w:hAnsi="Calibri" w:cs="Calibri"/>
          <w:sz w:val="24"/>
          <w:szCs w:val="24"/>
        </w:rPr>
      </w:pPr>
      <w:r w:rsidRPr="00EA2FD2">
        <w:rPr>
          <w:rFonts w:ascii="Calibri" w:hAnsi="Calibri" w:cs="Calibri"/>
          <w:bCs/>
          <w:sz w:val="24"/>
          <w:szCs w:val="24"/>
          <w:lang w:val="it"/>
        </w:rPr>
        <w:t>Raccolta osservazioni dell’Associazione italiana per la partecipazione AIP2</w:t>
      </w:r>
    </w:p>
    <w:p w14:paraId="702D4DA6" w14:textId="77777777" w:rsidR="008B3C8F" w:rsidRPr="00EA2FD2" w:rsidRDefault="008B3C8F" w:rsidP="008B3C8F">
      <w:pPr>
        <w:pStyle w:val="Paragrafoelenco"/>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134" w:hanging="425"/>
        <w:jc w:val="both"/>
        <w:rPr>
          <w:rFonts w:ascii="Calibri" w:eastAsia="Arial" w:hAnsi="Calibri" w:cs="Calibri"/>
          <w:sz w:val="24"/>
          <w:szCs w:val="24"/>
        </w:rPr>
      </w:pPr>
      <w:r w:rsidRPr="00EA2FD2">
        <w:rPr>
          <w:rFonts w:ascii="Calibri" w:hAnsi="Calibri" w:cs="Calibri"/>
          <w:bCs/>
          <w:sz w:val="24"/>
          <w:szCs w:val="24"/>
          <w:lang w:val="it"/>
        </w:rPr>
        <w:t>Istituzione gruppo di lavoro misto Giunta e Assemblea della Regione Emilia-Romagna</w:t>
      </w:r>
    </w:p>
    <w:p w14:paraId="1508D4CA" w14:textId="77777777" w:rsidR="008B3C8F" w:rsidRPr="00EA2FD2" w:rsidRDefault="008B3C8F" w:rsidP="008B3C8F">
      <w:pPr>
        <w:pStyle w:val="Paragrafoelenco"/>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134" w:hanging="425"/>
        <w:jc w:val="both"/>
        <w:rPr>
          <w:rFonts w:ascii="Calibri" w:eastAsia="Arial" w:hAnsi="Calibri" w:cs="Calibri"/>
          <w:sz w:val="24"/>
          <w:szCs w:val="24"/>
          <w:lang w:val="it"/>
        </w:rPr>
      </w:pPr>
      <w:r w:rsidRPr="00EA2FD2">
        <w:rPr>
          <w:rFonts w:ascii="Calibri" w:eastAsia="Arial" w:hAnsi="Calibri" w:cs="Calibri"/>
          <w:sz w:val="24"/>
          <w:szCs w:val="24"/>
          <w:lang w:val="it"/>
        </w:rPr>
        <w:t>Deposito del progetto di legge</w:t>
      </w:r>
    </w:p>
    <w:p w14:paraId="0ED80A0D" w14:textId="77777777" w:rsidR="008B3C8F" w:rsidRPr="00EA2FD2" w:rsidRDefault="008B3C8F" w:rsidP="008B3C8F">
      <w:pPr>
        <w:pStyle w:val="Paragrafoelenco"/>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134"/>
        <w:jc w:val="both"/>
        <w:rPr>
          <w:rFonts w:ascii="Calibri" w:eastAsia="Arial" w:hAnsi="Calibri" w:cs="Calibri"/>
          <w:sz w:val="24"/>
          <w:szCs w:val="24"/>
          <w:lang w:val="it"/>
        </w:rPr>
      </w:pPr>
      <w:r w:rsidRPr="00EA2FD2">
        <w:rPr>
          <w:rFonts w:ascii="Calibri" w:eastAsia="Arial" w:hAnsi="Calibri" w:cs="Calibri"/>
          <w:sz w:val="24"/>
          <w:szCs w:val="24"/>
          <w:lang w:val="it"/>
        </w:rPr>
        <w:t>Assegnazione del progetto di legge alla I Commissione</w:t>
      </w:r>
    </w:p>
    <w:p w14:paraId="11063ED6" w14:textId="77777777" w:rsidR="008B3C8F" w:rsidRPr="00EA2FD2" w:rsidRDefault="008B3C8F" w:rsidP="008B3C8F">
      <w:pPr>
        <w:pStyle w:val="Paragrafoelenco"/>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134"/>
        <w:jc w:val="both"/>
        <w:rPr>
          <w:rFonts w:ascii="Calibri" w:hAnsi="Calibri" w:cs="Calibri"/>
          <w:sz w:val="24"/>
          <w:szCs w:val="24"/>
          <w:lang w:val="it"/>
        </w:rPr>
      </w:pPr>
      <w:r w:rsidRPr="00EA2FD2">
        <w:rPr>
          <w:rFonts w:ascii="Calibri" w:eastAsia="Arial" w:hAnsi="Calibri" w:cs="Calibri"/>
          <w:sz w:val="24"/>
          <w:szCs w:val="24"/>
          <w:lang w:val="it"/>
        </w:rPr>
        <w:t>Illustrazione in Commissione</w:t>
      </w:r>
    </w:p>
    <w:p w14:paraId="37A54E5E" w14:textId="77777777" w:rsidR="008B3C8F" w:rsidRPr="00EA2FD2" w:rsidRDefault="008B3C8F" w:rsidP="008B3C8F">
      <w:pPr>
        <w:pStyle w:val="Paragrafoelenco"/>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134"/>
        <w:jc w:val="both"/>
        <w:rPr>
          <w:rFonts w:ascii="Calibri" w:hAnsi="Calibri" w:cs="Calibri"/>
          <w:sz w:val="24"/>
          <w:szCs w:val="24"/>
          <w:lang w:val="it"/>
        </w:rPr>
      </w:pPr>
      <w:r w:rsidRPr="00EA2FD2">
        <w:rPr>
          <w:rFonts w:ascii="Calibri" w:eastAsia="Arial" w:hAnsi="Calibri" w:cs="Calibri"/>
          <w:sz w:val="24"/>
          <w:szCs w:val="24"/>
          <w:lang w:val="it"/>
        </w:rPr>
        <w:t>Udienza conoscitiva</w:t>
      </w:r>
    </w:p>
    <w:p w14:paraId="5BBC2F95" w14:textId="77777777" w:rsidR="008B3C8F" w:rsidRPr="00EA2FD2" w:rsidRDefault="008B3C8F" w:rsidP="008B3C8F">
      <w:pPr>
        <w:pStyle w:val="Paragrafoelenco"/>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134"/>
        <w:jc w:val="both"/>
        <w:rPr>
          <w:rFonts w:ascii="Calibri" w:hAnsi="Calibri" w:cs="Calibri"/>
          <w:sz w:val="24"/>
          <w:szCs w:val="24"/>
          <w:lang w:val="it"/>
        </w:rPr>
      </w:pPr>
      <w:r w:rsidRPr="00EA2FD2">
        <w:rPr>
          <w:rFonts w:ascii="Calibri" w:eastAsia="Arial" w:hAnsi="Calibri" w:cs="Calibri"/>
          <w:sz w:val="24"/>
          <w:szCs w:val="24"/>
          <w:lang w:val="it"/>
        </w:rPr>
        <w:t>Audizione</w:t>
      </w:r>
    </w:p>
    <w:p w14:paraId="5D7A5340" w14:textId="77777777" w:rsidR="008B3C8F" w:rsidRPr="00EA2FD2" w:rsidRDefault="008B3C8F" w:rsidP="008B3C8F">
      <w:pPr>
        <w:pStyle w:val="Paragrafoelenco"/>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134"/>
        <w:jc w:val="both"/>
        <w:rPr>
          <w:rFonts w:ascii="Calibri" w:hAnsi="Calibri" w:cs="Calibri"/>
          <w:sz w:val="24"/>
          <w:szCs w:val="24"/>
          <w:lang w:val="it"/>
        </w:rPr>
      </w:pPr>
      <w:r w:rsidRPr="00EA2FD2">
        <w:rPr>
          <w:rFonts w:ascii="Calibri" w:eastAsia="Arial" w:hAnsi="Calibri" w:cs="Calibri"/>
          <w:sz w:val="24"/>
          <w:szCs w:val="24"/>
          <w:lang w:val="it"/>
        </w:rPr>
        <w:t>Presentazione scheda AIR – analisi di impatto della regolamentazione</w:t>
      </w:r>
    </w:p>
    <w:p w14:paraId="38D89C36" w14:textId="77777777" w:rsidR="008B3C8F" w:rsidRPr="00EA2FD2" w:rsidRDefault="008B3C8F" w:rsidP="008B3C8F">
      <w:pPr>
        <w:pStyle w:val="Paragrafoelenco"/>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134"/>
        <w:jc w:val="both"/>
        <w:rPr>
          <w:rFonts w:ascii="Calibri" w:hAnsi="Calibri" w:cs="Calibri"/>
          <w:sz w:val="24"/>
          <w:szCs w:val="24"/>
          <w:lang w:val="it"/>
        </w:rPr>
      </w:pPr>
      <w:r w:rsidRPr="00EA2FD2">
        <w:rPr>
          <w:rFonts w:ascii="Calibri" w:eastAsia="Arial" w:hAnsi="Calibri" w:cs="Calibri"/>
          <w:sz w:val="24"/>
          <w:szCs w:val="24"/>
          <w:lang w:val="it"/>
        </w:rPr>
        <w:t>Discussione degli emendamenti in Commissione</w:t>
      </w:r>
    </w:p>
    <w:p w14:paraId="68ED94EA" w14:textId="77777777" w:rsidR="008B3C8F" w:rsidRPr="00EA2FD2" w:rsidRDefault="008B3C8F" w:rsidP="008B3C8F">
      <w:pPr>
        <w:pStyle w:val="Paragrafoelenco"/>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134"/>
        <w:jc w:val="both"/>
        <w:rPr>
          <w:rFonts w:ascii="Calibri" w:hAnsi="Calibri" w:cs="Calibri"/>
          <w:sz w:val="24"/>
          <w:szCs w:val="24"/>
          <w:lang w:val="it"/>
        </w:rPr>
      </w:pPr>
      <w:r w:rsidRPr="00EA2FD2">
        <w:rPr>
          <w:rFonts w:ascii="Calibri" w:hAnsi="Calibri" w:cs="Calibri"/>
          <w:sz w:val="24"/>
          <w:szCs w:val="24"/>
          <w:lang w:val="it"/>
        </w:rPr>
        <w:t>Illustrazione, discussione emendamenti e approvazione in Aula nella seduta del 17 ottobre 2018</w:t>
      </w:r>
    </w:p>
    <w:p w14:paraId="7D76B1EA" w14:textId="77777777" w:rsidR="008B3C8F" w:rsidRPr="00EA2FD2" w:rsidRDefault="008B3C8F" w:rsidP="008B3C8F">
      <w:pPr>
        <w:pStyle w:val="Paragrafoelenco"/>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ind w:left="1134"/>
        <w:jc w:val="both"/>
        <w:rPr>
          <w:rFonts w:ascii="Calibri" w:hAnsi="Calibri" w:cs="Calibri"/>
          <w:sz w:val="24"/>
          <w:szCs w:val="24"/>
          <w:lang w:val="it"/>
        </w:rPr>
      </w:pPr>
      <w:r w:rsidRPr="00EA2FD2">
        <w:rPr>
          <w:rFonts w:ascii="Calibri" w:hAnsi="Calibri" w:cs="Calibri"/>
          <w:sz w:val="24"/>
          <w:szCs w:val="24"/>
          <w:lang w:val="it"/>
        </w:rPr>
        <w:t>Pubblicazione sul Bollettino Ufficiale</w:t>
      </w:r>
    </w:p>
    <w:p w14:paraId="0D4540BD" w14:textId="77777777" w:rsidR="008D461E" w:rsidRPr="00EA2FD2" w:rsidRDefault="008D461E" w:rsidP="001D56C5">
      <w:pPr>
        <w:spacing w:after="0" w:line="240" w:lineRule="auto"/>
        <w:jc w:val="both"/>
        <w:rPr>
          <w:rFonts w:ascii="Calibri" w:eastAsia="TimesNewRomanPSMT" w:hAnsi="Calibri" w:cs="Calibri"/>
          <w:sz w:val="24"/>
          <w:szCs w:val="24"/>
        </w:rPr>
      </w:pPr>
    </w:p>
    <w:p w14:paraId="1E1BB0AE" w14:textId="4C57A6A3" w:rsidR="001D56C5" w:rsidRPr="00EA2FD2" w:rsidRDefault="001D56C5" w:rsidP="001D56C5">
      <w:pPr>
        <w:spacing w:after="0" w:line="240" w:lineRule="auto"/>
        <w:jc w:val="both"/>
        <w:rPr>
          <w:rFonts w:ascii="Calibri" w:eastAsia="TimesNewRomanPSMT" w:hAnsi="Calibri" w:cs="Calibri"/>
          <w:sz w:val="24"/>
          <w:szCs w:val="24"/>
        </w:rPr>
      </w:pPr>
      <w:r w:rsidRPr="00EA2FD2">
        <w:rPr>
          <w:rFonts w:ascii="Calibri" w:eastAsia="TimesNewRomanPSMT" w:hAnsi="Calibri" w:cs="Calibri"/>
          <w:sz w:val="24"/>
          <w:szCs w:val="24"/>
        </w:rPr>
        <w:t xml:space="preserve">La scheda Air relativa al progetto di legge sulla partecipazione, si compone di cinque sezioni rispondenti allo schema approvato con Delibera dell’Ufficio di Presidenza dell’Assemblea 36/2016 (Descrizione del contesto normativo, Analisi del contesto </w:t>
      </w:r>
      <w:proofErr w:type="gramStart"/>
      <w:r w:rsidRPr="00EA2FD2">
        <w:rPr>
          <w:rFonts w:ascii="Calibri" w:eastAsia="TimesNewRomanPSMT" w:hAnsi="Calibri" w:cs="Calibri"/>
          <w:sz w:val="24"/>
          <w:szCs w:val="24"/>
        </w:rPr>
        <w:t>socio - economico</w:t>
      </w:r>
      <w:proofErr w:type="gramEnd"/>
      <w:r w:rsidRPr="00EA2FD2">
        <w:rPr>
          <w:rFonts w:ascii="Calibri" w:eastAsia="TimesNewRomanPSMT" w:hAnsi="Calibri" w:cs="Calibri"/>
          <w:sz w:val="24"/>
          <w:szCs w:val="24"/>
        </w:rPr>
        <w:t>, Individuazione dei destinatari dell’intervento e degli obiettivi, Individuazione e valutazione delle opzioni di intervento, Descrizione dello strumento per il controllo e il monitoraggio degli effetti dell’intervento).</w:t>
      </w:r>
    </w:p>
    <w:p w14:paraId="20CFE1DA" w14:textId="099D7457" w:rsidR="008D461E" w:rsidRPr="00EA2FD2" w:rsidRDefault="008D461E" w:rsidP="008D461E">
      <w:pPr>
        <w:pStyle w:val="Default"/>
        <w:jc w:val="both"/>
        <w:rPr>
          <w:rFonts w:ascii="Calibri" w:eastAsia="TimesNewRomanPSMT" w:hAnsi="Calibri" w:cs="Calibri"/>
        </w:rPr>
      </w:pPr>
      <w:r w:rsidRPr="00EA2FD2">
        <w:rPr>
          <w:rFonts w:ascii="Calibri" w:eastAsia="TimesNewRomanPSMT" w:hAnsi="Calibri" w:cs="Calibri"/>
        </w:rPr>
        <w:t xml:space="preserve">Sulla banca dati Demetra </w:t>
      </w:r>
      <w:r w:rsidR="00FC66FB" w:rsidRPr="00EA2FD2">
        <w:rPr>
          <w:rFonts w:ascii="Calibri" w:eastAsia="TimesNewRomanPSMT" w:hAnsi="Calibri" w:cs="Calibri"/>
        </w:rPr>
        <w:t xml:space="preserve">all’indirizzo </w:t>
      </w:r>
      <w:hyperlink r:id="rId25" w:history="1">
        <w:r w:rsidR="00FC66FB" w:rsidRPr="00EA2FD2">
          <w:rPr>
            <w:rStyle w:val="Collegamentoipertestuale"/>
            <w:rFonts w:ascii="Calibri" w:eastAsia="TimesNewRomanPSMT" w:hAnsi="Calibri" w:cs="Calibri"/>
          </w:rPr>
          <w:t>http://demetra.regione.emilia-romagna.it</w:t>
        </w:r>
      </w:hyperlink>
      <w:r w:rsidR="00FC66FB" w:rsidRPr="00EA2FD2">
        <w:rPr>
          <w:rFonts w:ascii="Calibri" w:eastAsia="TimesNewRomanPSMT" w:hAnsi="Calibri" w:cs="Calibri"/>
        </w:rPr>
        <w:t xml:space="preserve">, </w:t>
      </w:r>
      <w:r w:rsidRPr="00EA2FD2">
        <w:rPr>
          <w:rFonts w:ascii="Calibri" w:eastAsia="TimesNewRomanPSMT" w:hAnsi="Calibri" w:cs="Calibri"/>
        </w:rPr>
        <w:t xml:space="preserve">all’interno della sezione </w:t>
      </w:r>
      <w:r w:rsidR="00FC66FB" w:rsidRPr="00EA2FD2">
        <w:rPr>
          <w:rFonts w:ascii="Calibri" w:eastAsia="TimesNewRomanPSMT" w:hAnsi="Calibri" w:cs="Calibri"/>
        </w:rPr>
        <w:t>“Valutazione politiche pubbliche</w:t>
      </w:r>
      <w:r w:rsidR="009A5885" w:rsidRPr="00EA2FD2">
        <w:rPr>
          <w:rFonts w:ascii="Calibri" w:eastAsia="TimesNewRomanPSMT" w:hAnsi="Calibri" w:cs="Calibri"/>
          <w:color w:val="auto"/>
        </w:rPr>
        <w:t>”</w:t>
      </w:r>
      <w:r w:rsidR="00FC66FB" w:rsidRPr="00EA2FD2">
        <w:rPr>
          <w:rFonts w:ascii="Calibri" w:eastAsia="TimesNewRomanPSMT" w:hAnsi="Calibri" w:cs="Calibri"/>
        </w:rPr>
        <w:t xml:space="preserve"> </w:t>
      </w:r>
      <w:r w:rsidRPr="00EA2FD2">
        <w:rPr>
          <w:rFonts w:ascii="Calibri" w:eastAsia="TimesNewRomanPSMT" w:hAnsi="Calibri" w:cs="Calibri"/>
        </w:rPr>
        <w:t xml:space="preserve">è possibile visionare la </w:t>
      </w:r>
      <w:r w:rsidR="001D56C5" w:rsidRPr="00EA2FD2">
        <w:rPr>
          <w:rFonts w:ascii="Calibri" w:eastAsia="TimesNewRomanPSMT" w:hAnsi="Calibri" w:cs="Calibri"/>
        </w:rPr>
        <w:t xml:space="preserve">scheda </w:t>
      </w:r>
      <w:r w:rsidR="00FC66FB" w:rsidRPr="00EA2FD2">
        <w:rPr>
          <w:rFonts w:ascii="Calibri" w:eastAsia="TimesNewRomanPSMT" w:hAnsi="Calibri" w:cs="Calibri"/>
        </w:rPr>
        <w:t>A</w:t>
      </w:r>
      <w:r w:rsidR="001D56C5" w:rsidRPr="00EA2FD2">
        <w:rPr>
          <w:rFonts w:ascii="Calibri" w:eastAsia="TimesNewRomanPSMT" w:hAnsi="Calibri" w:cs="Calibri"/>
        </w:rPr>
        <w:t xml:space="preserve">ir prodotta dallo staff valutazione del Servizio Affari legislativi e coordinamento commissioni assembleari (a cura di Enzo Madonna, Andrea Orsi, Barbara Cosmani, </w:t>
      </w:r>
      <w:r w:rsidR="00254AB0">
        <w:rPr>
          <w:rFonts w:ascii="Calibri" w:eastAsia="TimesNewRomanPSMT" w:hAnsi="Calibri" w:cs="Calibri"/>
        </w:rPr>
        <w:t xml:space="preserve">Monia Masetti </w:t>
      </w:r>
      <w:r w:rsidR="001D56C5" w:rsidRPr="00EA2FD2">
        <w:rPr>
          <w:rFonts w:ascii="Calibri" w:eastAsia="TimesNewRomanPSMT" w:hAnsi="Calibri" w:cs="Calibri"/>
        </w:rPr>
        <w:t xml:space="preserve">2018) che rappresentano un concreto esempio di quel processo circolare volto alla </w:t>
      </w:r>
      <w:proofErr w:type="spellStart"/>
      <w:r w:rsidR="001D56C5" w:rsidRPr="00EA2FD2">
        <w:rPr>
          <w:rFonts w:ascii="Calibri" w:eastAsia="TimesNewRomanPSMT" w:hAnsi="Calibri" w:cs="Calibri"/>
        </w:rPr>
        <w:t>better</w:t>
      </w:r>
      <w:proofErr w:type="spellEnd"/>
      <w:r w:rsidR="001D56C5" w:rsidRPr="00EA2FD2">
        <w:rPr>
          <w:rFonts w:ascii="Calibri" w:eastAsia="TimesNewRomanPSMT" w:hAnsi="Calibri" w:cs="Calibri"/>
        </w:rPr>
        <w:t xml:space="preserve"> </w:t>
      </w:r>
      <w:proofErr w:type="spellStart"/>
      <w:r w:rsidR="001D56C5" w:rsidRPr="00EA2FD2">
        <w:rPr>
          <w:rFonts w:ascii="Calibri" w:eastAsia="TimesNewRomanPSMT" w:hAnsi="Calibri" w:cs="Calibri"/>
        </w:rPr>
        <w:t>regulation</w:t>
      </w:r>
      <w:proofErr w:type="spellEnd"/>
      <w:r w:rsidRPr="00EA2FD2">
        <w:rPr>
          <w:rFonts w:ascii="Calibri" w:eastAsia="TimesNewRomanPSMT" w:hAnsi="Calibri" w:cs="Calibri"/>
        </w:rPr>
        <w:t>.</w:t>
      </w:r>
    </w:p>
    <w:bookmarkEnd w:id="6"/>
    <w:p w14:paraId="67C70197" w14:textId="7127BAA0" w:rsidR="00502C21" w:rsidRPr="00EA2FD2" w:rsidRDefault="00502C21" w:rsidP="004A65E0">
      <w:pPr>
        <w:jc w:val="both"/>
        <w:rPr>
          <w:rFonts w:ascii="Calibri" w:hAnsi="Calibri" w:cs="Calibri"/>
          <w:b/>
          <w:sz w:val="24"/>
          <w:szCs w:val="24"/>
        </w:rPr>
      </w:pPr>
      <w:r w:rsidRPr="00EA2FD2">
        <w:rPr>
          <w:rFonts w:ascii="Calibri" w:hAnsi="Calibri" w:cs="Calibri"/>
          <w:b/>
          <w:sz w:val="24"/>
          <w:szCs w:val="24"/>
        </w:rPr>
        <w:t>Fonti:</w:t>
      </w:r>
    </w:p>
    <w:p w14:paraId="5894E87A" w14:textId="490686D8" w:rsidR="00502C21" w:rsidRPr="00EA2FD2" w:rsidRDefault="00502C21" w:rsidP="004A65E0">
      <w:pPr>
        <w:pStyle w:val="Paragrafoelenco"/>
        <w:numPr>
          <w:ilvl w:val="0"/>
          <w:numId w:val="1"/>
        </w:numPr>
        <w:jc w:val="both"/>
        <w:rPr>
          <w:rFonts w:ascii="Calibri" w:hAnsi="Calibri" w:cs="Calibri"/>
          <w:sz w:val="24"/>
          <w:szCs w:val="24"/>
        </w:rPr>
      </w:pPr>
      <w:r w:rsidRPr="00EA2FD2">
        <w:rPr>
          <w:rFonts w:ascii="Calibri" w:hAnsi="Calibri" w:cs="Calibri"/>
          <w:sz w:val="24"/>
          <w:szCs w:val="24"/>
        </w:rPr>
        <w:lastRenderedPageBreak/>
        <w:t xml:space="preserve">Guida all'analisi e alla verifica dell'impatto della regolamentazione, in attuazione del decreto del Presidente del Consiglio dei ministri 15 settembre 2017, n. 169, Direttiva del Presidente del </w:t>
      </w:r>
      <w:proofErr w:type="gramStart"/>
      <w:r w:rsidRPr="00EA2FD2">
        <w:rPr>
          <w:rFonts w:ascii="Calibri" w:hAnsi="Calibri" w:cs="Calibri"/>
          <w:sz w:val="24"/>
          <w:szCs w:val="24"/>
        </w:rPr>
        <w:t>Consiglio dei Ministri</w:t>
      </w:r>
      <w:proofErr w:type="gramEnd"/>
      <w:r w:rsidRPr="00EA2FD2">
        <w:rPr>
          <w:rFonts w:ascii="Calibri" w:hAnsi="Calibri" w:cs="Calibri"/>
          <w:sz w:val="24"/>
          <w:szCs w:val="24"/>
        </w:rPr>
        <w:t xml:space="preserve"> 16 febbraio 2018</w:t>
      </w:r>
    </w:p>
    <w:p w14:paraId="60E6CE89" w14:textId="77777777" w:rsidR="006F1B99" w:rsidRPr="00EA2FD2" w:rsidRDefault="006F1B99" w:rsidP="006F1B99">
      <w:pPr>
        <w:pStyle w:val="Paragrafoelenco"/>
        <w:numPr>
          <w:ilvl w:val="0"/>
          <w:numId w:val="1"/>
        </w:numPr>
        <w:jc w:val="both"/>
        <w:rPr>
          <w:rFonts w:ascii="Calibri" w:hAnsi="Calibri" w:cs="Calibri"/>
          <w:sz w:val="24"/>
          <w:szCs w:val="24"/>
        </w:rPr>
      </w:pPr>
      <w:r w:rsidRPr="00EA2FD2">
        <w:rPr>
          <w:rFonts w:ascii="Calibri" w:hAnsi="Calibri" w:cs="Calibri"/>
          <w:sz w:val="24"/>
          <w:szCs w:val="24"/>
        </w:rPr>
        <w:t>Relazione sullo stato di attuazione dell’analisi di impatto della regolamentazione (anno 2018). Doc. LXXXIII n. 2. Relazione trasmessa annualmente dal Governo alle Camere ai sensi dell’art.14 comma 10 della Legge 246/2005</w:t>
      </w:r>
    </w:p>
    <w:p w14:paraId="63A77C5D" w14:textId="118E4AF1" w:rsidR="00502C21" w:rsidRPr="00EA2FD2" w:rsidRDefault="00502C21" w:rsidP="006F1B99">
      <w:pPr>
        <w:pStyle w:val="Paragrafoelenco"/>
        <w:numPr>
          <w:ilvl w:val="0"/>
          <w:numId w:val="1"/>
        </w:numPr>
        <w:jc w:val="both"/>
        <w:rPr>
          <w:rFonts w:ascii="Calibri" w:hAnsi="Calibri" w:cs="Calibri"/>
          <w:sz w:val="24"/>
          <w:szCs w:val="24"/>
        </w:rPr>
      </w:pPr>
      <w:r w:rsidRPr="00EA2FD2">
        <w:rPr>
          <w:rFonts w:ascii="Calibri" w:hAnsi="Calibri" w:cs="Calibri"/>
          <w:sz w:val="24"/>
          <w:szCs w:val="24"/>
        </w:rPr>
        <w:t>Relazione sullo stato di attuazione dell’analisi di impatto della regolamentazione (anno 2017), Doc. LXXXIII n.1. Relazione trasmessa annualmente dal Governo alle Camere ai sensi dell’art.14 comma 10 della Legge 246/2005</w:t>
      </w:r>
    </w:p>
    <w:p w14:paraId="1ADDCBFB" w14:textId="15E54590" w:rsidR="006F1B99" w:rsidRPr="00EA2FD2" w:rsidRDefault="006F1B99" w:rsidP="006F1B99">
      <w:pPr>
        <w:pStyle w:val="Paragrafoelenco"/>
        <w:numPr>
          <w:ilvl w:val="0"/>
          <w:numId w:val="1"/>
        </w:numPr>
        <w:jc w:val="both"/>
        <w:rPr>
          <w:rFonts w:ascii="Calibri" w:hAnsi="Calibri" w:cs="Calibri"/>
          <w:sz w:val="24"/>
          <w:szCs w:val="24"/>
        </w:rPr>
      </w:pPr>
      <w:r w:rsidRPr="00EA2FD2">
        <w:rPr>
          <w:rFonts w:ascii="Calibri" w:hAnsi="Calibri" w:cs="Calibri"/>
          <w:sz w:val="24"/>
          <w:szCs w:val="24"/>
        </w:rPr>
        <w:t>Relazione sullo stato di attuazione dell’analisi di impatto della regolamentazione (anno 2016), Doc. LXXXIII n.5. Relazione trasmessa annualmente dal Governo alle Camere ai sensi dell’art.14 comma 10 della Legge 246/2005</w:t>
      </w:r>
    </w:p>
    <w:p w14:paraId="2B5AF924" w14:textId="77777777" w:rsidR="00502C21" w:rsidRPr="00EA2FD2" w:rsidRDefault="00502C21" w:rsidP="004A65E0">
      <w:pPr>
        <w:pStyle w:val="Paragrafoelenco"/>
        <w:numPr>
          <w:ilvl w:val="0"/>
          <w:numId w:val="1"/>
        </w:numPr>
        <w:jc w:val="both"/>
        <w:rPr>
          <w:rFonts w:ascii="Calibri" w:hAnsi="Calibri" w:cs="Calibri"/>
          <w:sz w:val="24"/>
          <w:szCs w:val="24"/>
        </w:rPr>
      </w:pPr>
      <w:r w:rsidRPr="00EA2FD2">
        <w:rPr>
          <w:rFonts w:ascii="Calibri" w:hAnsi="Calibri" w:cs="Calibri"/>
          <w:sz w:val="24"/>
          <w:szCs w:val="24"/>
        </w:rPr>
        <w:t>“L’AIR nel 2017, la relazione del Governo alle Camere”, Esperienze n.33. A cura dell’Ufficio Valutazione Impatto del Senato</w:t>
      </w:r>
    </w:p>
    <w:p w14:paraId="209D77AD" w14:textId="59481C1E" w:rsidR="00502C21" w:rsidRPr="00EA2FD2" w:rsidRDefault="006F1B99" w:rsidP="004A65E0">
      <w:pPr>
        <w:pStyle w:val="Paragrafoelenco"/>
        <w:numPr>
          <w:ilvl w:val="0"/>
          <w:numId w:val="1"/>
        </w:numPr>
        <w:jc w:val="both"/>
        <w:rPr>
          <w:rFonts w:ascii="Calibri" w:hAnsi="Calibri" w:cs="Calibri"/>
          <w:sz w:val="24"/>
          <w:szCs w:val="24"/>
        </w:rPr>
      </w:pPr>
      <w:r w:rsidRPr="00EA2FD2">
        <w:rPr>
          <w:rFonts w:ascii="Calibri" w:hAnsi="Calibri" w:cs="Calibri"/>
          <w:sz w:val="24"/>
          <w:szCs w:val="24"/>
        </w:rPr>
        <w:t xml:space="preserve"> </w:t>
      </w:r>
      <w:r w:rsidR="00502C21" w:rsidRPr="00EA2FD2">
        <w:rPr>
          <w:rFonts w:ascii="Calibri" w:hAnsi="Calibri" w:cs="Calibri"/>
          <w:sz w:val="24"/>
          <w:szCs w:val="24"/>
        </w:rPr>
        <w:t>“Il nuovo regolamento in materia di AIR, VIR e consultazioni”, XVII Legislatura. A cura del Servizio per la qualità degli atti normativi del Senato</w:t>
      </w:r>
    </w:p>
    <w:p w14:paraId="5404E7D6" w14:textId="77777777" w:rsidR="00502C21" w:rsidRPr="00EA2FD2" w:rsidRDefault="00502C21" w:rsidP="004A65E0">
      <w:pPr>
        <w:pStyle w:val="Paragrafoelenco"/>
        <w:numPr>
          <w:ilvl w:val="0"/>
          <w:numId w:val="1"/>
        </w:numPr>
        <w:jc w:val="both"/>
        <w:rPr>
          <w:rFonts w:ascii="Calibri" w:hAnsi="Calibri" w:cs="Calibri"/>
          <w:sz w:val="24"/>
          <w:szCs w:val="24"/>
        </w:rPr>
      </w:pPr>
      <w:r w:rsidRPr="00EA2FD2">
        <w:rPr>
          <w:rFonts w:ascii="Calibri" w:hAnsi="Calibri" w:cs="Calibri"/>
          <w:sz w:val="24"/>
          <w:szCs w:val="24"/>
        </w:rPr>
        <w:t xml:space="preserve">Manuale operativo delle diverse tecniche per la valutazione della regolamentazione. POAT, DAGLE. </w:t>
      </w:r>
    </w:p>
    <w:p w14:paraId="5B3EDB3A" w14:textId="77777777" w:rsidR="00502C21" w:rsidRPr="00EA2FD2" w:rsidRDefault="00502C21" w:rsidP="004A65E0">
      <w:pPr>
        <w:pStyle w:val="Paragrafoelenco"/>
        <w:numPr>
          <w:ilvl w:val="0"/>
          <w:numId w:val="1"/>
        </w:numPr>
        <w:jc w:val="both"/>
        <w:rPr>
          <w:rFonts w:ascii="Calibri" w:hAnsi="Calibri" w:cs="Calibri"/>
          <w:sz w:val="24"/>
          <w:szCs w:val="24"/>
        </w:rPr>
      </w:pPr>
      <w:r w:rsidRPr="00EA2FD2">
        <w:rPr>
          <w:rFonts w:ascii="Calibri" w:hAnsi="Calibri" w:cs="Calibri"/>
          <w:sz w:val="24"/>
          <w:szCs w:val="24"/>
        </w:rPr>
        <w:t>L’analisi d’impatto e gli altri strumenti per la qualità della regolazione. Annuario 2015. Osservatorio AIR</w:t>
      </w:r>
    </w:p>
    <w:p w14:paraId="156D1BC9" w14:textId="77777777" w:rsidR="00502C21" w:rsidRPr="00EA2FD2" w:rsidRDefault="00502C21" w:rsidP="004A65E0">
      <w:pPr>
        <w:pStyle w:val="Paragrafoelenco"/>
        <w:numPr>
          <w:ilvl w:val="0"/>
          <w:numId w:val="1"/>
        </w:numPr>
        <w:jc w:val="both"/>
        <w:rPr>
          <w:rFonts w:ascii="Calibri" w:hAnsi="Calibri" w:cs="Calibri"/>
          <w:sz w:val="24"/>
          <w:szCs w:val="24"/>
        </w:rPr>
      </w:pPr>
      <w:r w:rsidRPr="00EA2FD2">
        <w:rPr>
          <w:rFonts w:ascii="Calibri" w:hAnsi="Calibri" w:cs="Calibri"/>
          <w:sz w:val="24"/>
          <w:szCs w:val="24"/>
          <w:lang w:val="en-GB"/>
        </w:rPr>
        <w:t xml:space="preserve">“Better regulation for better results. </w:t>
      </w:r>
      <w:r w:rsidRPr="00EA2FD2">
        <w:rPr>
          <w:rFonts w:ascii="Calibri" w:hAnsi="Calibri" w:cs="Calibri"/>
          <w:sz w:val="24"/>
          <w:szCs w:val="24"/>
        </w:rPr>
        <w:t>Momenti, soggetti e obiettivi delle politiche europee per la qualità della regolamentazione”. XVII Legislatura. A cura del Servizio per la qualità degli atti normativi del Senato</w:t>
      </w:r>
    </w:p>
    <w:p w14:paraId="15CFAE16" w14:textId="77777777" w:rsidR="00502C21" w:rsidRPr="00EA2FD2" w:rsidRDefault="00502C21" w:rsidP="004A65E0">
      <w:pPr>
        <w:pStyle w:val="Paragrafoelenco"/>
        <w:numPr>
          <w:ilvl w:val="0"/>
          <w:numId w:val="1"/>
        </w:numPr>
        <w:jc w:val="both"/>
        <w:rPr>
          <w:rFonts w:ascii="Calibri" w:hAnsi="Calibri" w:cs="Calibri"/>
          <w:sz w:val="24"/>
          <w:szCs w:val="24"/>
        </w:rPr>
      </w:pPr>
      <w:r w:rsidRPr="00EA2FD2">
        <w:rPr>
          <w:rFonts w:ascii="Calibri" w:hAnsi="Calibri" w:cs="Calibri"/>
          <w:sz w:val="24"/>
          <w:szCs w:val="24"/>
        </w:rPr>
        <w:t xml:space="preserve">“Accordo interistituzionale «Legiferare meglio» tra il Parlamento europeo, il Consiglio dell'Unione Europea e la Commissione Europea”. Accordo interistituzionale del 13 aprile 2016 </w:t>
      </w:r>
    </w:p>
    <w:p w14:paraId="19F1D590" w14:textId="31958FBF" w:rsidR="00A30BC8" w:rsidRPr="00EA2FD2" w:rsidRDefault="00502C21" w:rsidP="009E5B4B">
      <w:pPr>
        <w:pStyle w:val="Paragrafoelenco"/>
        <w:numPr>
          <w:ilvl w:val="0"/>
          <w:numId w:val="1"/>
        </w:numPr>
        <w:jc w:val="both"/>
        <w:rPr>
          <w:rFonts w:ascii="Calibri" w:hAnsi="Calibri" w:cs="Calibri"/>
          <w:sz w:val="24"/>
          <w:szCs w:val="24"/>
        </w:rPr>
      </w:pPr>
      <w:r w:rsidRPr="00EA2FD2">
        <w:rPr>
          <w:rFonts w:ascii="Calibri" w:hAnsi="Calibri" w:cs="Calibri"/>
          <w:sz w:val="24"/>
          <w:szCs w:val="24"/>
        </w:rPr>
        <w:t xml:space="preserve">Comunicazione della Commissione Europea “Completare il programma Legiferare meglio: soluzioni migliori per conseguire risultati migliori”, </w:t>
      </w:r>
      <w:proofErr w:type="gramStart"/>
      <w:r w:rsidRPr="00EA2FD2">
        <w:rPr>
          <w:rFonts w:ascii="Calibri" w:hAnsi="Calibri" w:cs="Calibri"/>
          <w:sz w:val="24"/>
          <w:szCs w:val="24"/>
        </w:rPr>
        <w:t>COM(</w:t>
      </w:r>
      <w:proofErr w:type="gramEnd"/>
      <w:r w:rsidRPr="00EA2FD2">
        <w:rPr>
          <w:rFonts w:ascii="Calibri" w:hAnsi="Calibri" w:cs="Calibri"/>
          <w:sz w:val="24"/>
          <w:szCs w:val="24"/>
        </w:rPr>
        <w:t xml:space="preserve">2017)651 </w:t>
      </w:r>
      <w:proofErr w:type="spellStart"/>
      <w:r w:rsidRPr="00EA2FD2">
        <w:rPr>
          <w:rFonts w:ascii="Calibri" w:hAnsi="Calibri" w:cs="Calibri"/>
          <w:sz w:val="24"/>
          <w:szCs w:val="24"/>
        </w:rPr>
        <w:t>final</w:t>
      </w:r>
      <w:proofErr w:type="spellEnd"/>
    </w:p>
    <w:p w14:paraId="51B85333" w14:textId="6E685B5D" w:rsidR="006A6A8D" w:rsidRPr="00EA2FD2" w:rsidRDefault="006A6A8D" w:rsidP="009E5B4B">
      <w:pPr>
        <w:pStyle w:val="Paragrafoelenco"/>
        <w:numPr>
          <w:ilvl w:val="0"/>
          <w:numId w:val="1"/>
        </w:numPr>
        <w:jc w:val="both"/>
        <w:rPr>
          <w:rFonts w:ascii="Calibri" w:hAnsi="Calibri" w:cs="Calibri"/>
          <w:sz w:val="24"/>
          <w:szCs w:val="24"/>
        </w:rPr>
      </w:pPr>
      <w:r w:rsidRPr="00EA2FD2">
        <w:rPr>
          <w:rFonts w:ascii="Calibri" w:hAnsi="Calibri" w:cs="Calibri"/>
          <w:sz w:val="24"/>
          <w:szCs w:val="24"/>
        </w:rPr>
        <w:t>“L’analisi d’impatto della regolazione (AIR): l’esperienza dell’Assemblea legislativa della Regione Emilia-Romagna” di Monica Cappelletti (Rassegna trimestrale dell’Osservatorio AIR, luglio 2016)</w:t>
      </w:r>
    </w:p>
    <w:p w14:paraId="2E598858" w14:textId="77777777" w:rsidR="00502C21" w:rsidRPr="00EA2FD2" w:rsidRDefault="00502C21" w:rsidP="000B4D17">
      <w:pPr>
        <w:pStyle w:val="Paragrafoelenco"/>
        <w:jc w:val="both"/>
        <w:rPr>
          <w:rFonts w:ascii="Calibri" w:hAnsi="Calibri" w:cs="Calibri"/>
          <w:sz w:val="24"/>
          <w:szCs w:val="24"/>
        </w:rPr>
      </w:pPr>
    </w:p>
    <w:sectPr w:rsidR="00502C21" w:rsidRPr="00EA2FD2" w:rsidSect="00EA2FD2">
      <w:footerReference w:type="default" r:id="rId26"/>
      <w:pgSz w:w="11906" w:h="16838" w:code="9"/>
      <w:pgMar w:top="1417" w:right="1133"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636A4" w14:textId="77777777" w:rsidR="00D17021" w:rsidRDefault="00D17021" w:rsidP="007E5D2A">
      <w:pPr>
        <w:spacing w:after="0" w:line="240" w:lineRule="auto"/>
      </w:pPr>
      <w:r>
        <w:separator/>
      </w:r>
    </w:p>
  </w:endnote>
  <w:endnote w:type="continuationSeparator" w:id="0">
    <w:p w14:paraId="57B79F6F" w14:textId="77777777" w:rsidR="00D17021" w:rsidRDefault="00D17021" w:rsidP="007E5D2A">
      <w:pPr>
        <w:spacing w:after="0" w:line="240" w:lineRule="auto"/>
      </w:pPr>
      <w:r>
        <w:continuationSeparator/>
      </w:r>
    </w:p>
  </w:endnote>
  <w:endnote w:type="continuationNotice" w:id="1">
    <w:p w14:paraId="686C2126" w14:textId="77777777" w:rsidR="00D17021" w:rsidRDefault="00D170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35 Thin">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19188"/>
      <w:docPartObj>
        <w:docPartGallery w:val="Page Numbers (Bottom of Page)"/>
        <w:docPartUnique/>
      </w:docPartObj>
    </w:sdtPr>
    <w:sdtEndPr/>
    <w:sdtContent>
      <w:p w14:paraId="33609344" w14:textId="2D2BC09F" w:rsidR="00D17021" w:rsidRDefault="00D17021">
        <w:pPr>
          <w:pStyle w:val="Pidipagina"/>
          <w:jc w:val="right"/>
        </w:pPr>
        <w:r>
          <w:fldChar w:fldCharType="begin"/>
        </w:r>
        <w:r>
          <w:instrText>PAGE   \* MERGEFORMAT</w:instrText>
        </w:r>
        <w:r>
          <w:fldChar w:fldCharType="separate"/>
        </w:r>
        <w:r>
          <w:t>2</w:t>
        </w:r>
        <w:r>
          <w:fldChar w:fldCharType="end"/>
        </w:r>
      </w:p>
    </w:sdtContent>
  </w:sdt>
  <w:p w14:paraId="2875C5AA" w14:textId="77777777" w:rsidR="00D17021" w:rsidRDefault="00D1702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63D1A" w14:textId="77777777" w:rsidR="00D17021" w:rsidRDefault="00D17021" w:rsidP="007E5D2A">
      <w:pPr>
        <w:spacing w:after="0" w:line="240" w:lineRule="auto"/>
      </w:pPr>
      <w:r>
        <w:separator/>
      </w:r>
    </w:p>
  </w:footnote>
  <w:footnote w:type="continuationSeparator" w:id="0">
    <w:p w14:paraId="200A1EE3" w14:textId="77777777" w:rsidR="00D17021" w:rsidRDefault="00D17021" w:rsidP="007E5D2A">
      <w:pPr>
        <w:spacing w:after="0" w:line="240" w:lineRule="auto"/>
      </w:pPr>
      <w:r>
        <w:continuationSeparator/>
      </w:r>
    </w:p>
  </w:footnote>
  <w:footnote w:type="continuationNotice" w:id="1">
    <w:p w14:paraId="6D6DBAF8" w14:textId="77777777" w:rsidR="00D17021" w:rsidRDefault="00D17021">
      <w:pPr>
        <w:spacing w:after="0" w:line="240" w:lineRule="auto"/>
      </w:pPr>
    </w:p>
  </w:footnote>
  <w:footnote w:id="2">
    <w:p w14:paraId="76D0010E" w14:textId="22BA1431" w:rsidR="00D17021" w:rsidRPr="003F78F3" w:rsidRDefault="00D17021" w:rsidP="000602B1">
      <w:pPr>
        <w:pStyle w:val="Testonotaapidipagina"/>
        <w:rPr>
          <w:sz w:val="18"/>
          <w:szCs w:val="18"/>
        </w:rPr>
      </w:pPr>
      <w:r w:rsidRPr="003F78F3">
        <w:rPr>
          <w:rStyle w:val="Rimandonotaapidipagina"/>
          <w:sz w:val="18"/>
          <w:szCs w:val="18"/>
        </w:rPr>
        <w:footnoteRef/>
      </w:r>
      <w:r w:rsidRPr="003F78F3">
        <w:rPr>
          <w:sz w:val="18"/>
          <w:szCs w:val="18"/>
        </w:rPr>
        <w:t xml:space="preserve"> “Legiferare con intelligenza nell’Unione Europea – Smart </w:t>
      </w:r>
      <w:proofErr w:type="spellStart"/>
      <w:r w:rsidRPr="003F78F3">
        <w:rPr>
          <w:sz w:val="18"/>
          <w:szCs w:val="18"/>
        </w:rPr>
        <w:t>regulation</w:t>
      </w:r>
      <w:proofErr w:type="spellEnd"/>
      <w:r w:rsidRPr="003F78F3">
        <w:rPr>
          <w:sz w:val="18"/>
          <w:szCs w:val="18"/>
        </w:rPr>
        <w:t xml:space="preserve"> in the </w:t>
      </w:r>
      <w:proofErr w:type="spellStart"/>
      <w:r w:rsidRPr="003F78F3">
        <w:rPr>
          <w:sz w:val="18"/>
          <w:szCs w:val="18"/>
        </w:rPr>
        <w:t>European</w:t>
      </w:r>
      <w:proofErr w:type="spellEnd"/>
      <w:r w:rsidRPr="003F78F3">
        <w:rPr>
          <w:sz w:val="18"/>
          <w:szCs w:val="18"/>
        </w:rPr>
        <w:t xml:space="preserve"> Union COM (2010) 543/3”</w:t>
      </w:r>
    </w:p>
  </w:footnote>
  <w:footnote w:id="3">
    <w:p w14:paraId="6CA041B0" w14:textId="4C85101D" w:rsidR="00D17021" w:rsidRPr="003F78F3" w:rsidRDefault="00D17021" w:rsidP="00645417">
      <w:pPr>
        <w:pStyle w:val="Testonotaapidipagina"/>
        <w:rPr>
          <w:sz w:val="18"/>
          <w:szCs w:val="18"/>
        </w:rPr>
      </w:pPr>
      <w:r w:rsidRPr="003F78F3">
        <w:rPr>
          <w:rStyle w:val="Rimandonotaapidipagina"/>
          <w:sz w:val="18"/>
          <w:szCs w:val="18"/>
        </w:rPr>
        <w:footnoteRef/>
      </w:r>
      <w:r w:rsidRPr="003F78F3">
        <w:rPr>
          <w:sz w:val="18"/>
          <w:szCs w:val="18"/>
        </w:rPr>
        <w:t xml:space="preserve"> “Manuale operativo delle diverse tecniche per la valutazione della regolamentazione”, POAT DAGL</w:t>
      </w:r>
    </w:p>
  </w:footnote>
  <w:footnote w:id="4">
    <w:p w14:paraId="036F6E46" w14:textId="77777777" w:rsidR="00D17021" w:rsidRPr="00645F53" w:rsidRDefault="00D17021" w:rsidP="00E6119B">
      <w:pPr>
        <w:pStyle w:val="Testonotaapidipagina"/>
        <w:rPr>
          <w:sz w:val="16"/>
          <w:szCs w:val="16"/>
        </w:rPr>
      </w:pPr>
      <w:r w:rsidRPr="003F78F3">
        <w:rPr>
          <w:rStyle w:val="Rimandonotaapidipagina"/>
          <w:sz w:val="18"/>
          <w:szCs w:val="18"/>
        </w:rPr>
        <w:footnoteRef/>
      </w:r>
      <w:r w:rsidRPr="003F78F3">
        <w:rPr>
          <w:sz w:val="18"/>
          <w:szCs w:val="18"/>
        </w:rPr>
        <w:t xml:space="preserve"> “Legiferare con intelligenza nell’Unione Europea – </w:t>
      </w:r>
      <w:r w:rsidRPr="003F78F3">
        <w:rPr>
          <w:i/>
          <w:iCs/>
          <w:sz w:val="18"/>
          <w:szCs w:val="18"/>
        </w:rPr>
        <w:t xml:space="preserve">Smart </w:t>
      </w:r>
      <w:proofErr w:type="spellStart"/>
      <w:r w:rsidRPr="003F78F3">
        <w:rPr>
          <w:i/>
          <w:iCs/>
          <w:sz w:val="18"/>
          <w:szCs w:val="18"/>
        </w:rPr>
        <w:t>regulation</w:t>
      </w:r>
      <w:proofErr w:type="spellEnd"/>
      <w:r w:rsidRPr="003F78F3">
        <w:rPr>
          <w:i/>
          <w:iCs/>
          <w:sz w:val="18"/>
          <w:szCs w:val="18"/>
        </w:rPr>
        <w:t xml:space="preserve"> in the </w:t>
      </w:r>
      <w:proofErr w:type="spellStart"/>
      <w:r w:rsidRPr="003F78F3">
        <w:rPr>
          <w:i/>
          <w:iCs/>
          <w:sz w:val="18"/>
          <w:szCs w:val="18"/>
        </w:rPr>
        <w:t>European</w:t>
      </w:r>
      <w:proofErr w:type="spellEnd"/>
      <w:r w:rsidRPr="003F78F3">
        <w:rPr>
          <w:i/>
          <w:iCs/>
          <w:sz w:val="18"/>
          <w:szCs w:val="18"/>
        </w:rPr>
        <w:t xml:space="preserve"> Union</w:t>
      </w:r>
      <w:r w:rsidRPr="003F78F3">
        <w:rPr>
          <w:sz w:val="18"/>
          <w:szCs w:val="18"/>
        </w:rPr>
        <w:t xml:space="preserve"> </w:t>
      </w:r>
      <w:proofErr w:type="gramStart"/>
      <w:r w:rsidRPr="003F78F3">
        <w:rPr>
          <w:sz w:val="18"/>
          <w:szCs w:val="18"/>
        </w:rPr>
        <w:t>COM(</w:t>
      </w:r>
      <w:proofErr w:type="gramEnd"/>
      <w:r w:rsidRPr="003F78F3">
        <w:rPr>
          <w:sz w:val="18"/>
          <w:szCs w:val="18"/>
        </w:rPr>
        <w:t xml:space="preserve">2010)543/3”, Documento Better </w:t>
      </w:r>
      <w:proofErr w:type="spellStart"/>
      <w:r w:rsidRPr="003F78F3">
        <w:rPr>
          <w:sz w:val="18"/>
          <w:szCs w:val="18"/>
        </w:rPr>
        <w:t>regulation</w:t>
      </w:r>
      <w:proofErr w:type="spellEnd"/>
      <w:r w:rsidRPr="003F78F3">
        <w:rPr>
          <w:sz w:val="18"/>
          <w:szCs w:val="18"/>
        </w:rPr>
        <w:t xml:space="preserve"> for </w:t>
      </w:r>
      <w:proofErr w:type="spellStart"/>
      <w:r w:rsidRPr="003F78F3">
        <w:rPr>
          <w:sz w:val="18"/>
          <w:szCs w:val="18"/>
        </w:rPr>
        <w:t>better</w:t>
      </w:r>
      <w:proofErr w:type="spellEnd"/>
      <w:r w:rsidRPr="003F78F3">
        <w:rPr>
          <w:sz w:val="18"/>
          <w:szCs w:val="18"/>
        </w:rPr>
        <w:t xml:space="preserve"> </w:t>
      </w:r>
      <w:proofErr w:type="spellStart"/>
      <w:r w:rsidRPr="003F78F3">
        <w:rPr>
          <w:sz w:val="18"/>
          <w:szCs w:val="18"/>
        </w:rPr>
        <w:t>results</w:t>
      </w:r>
      <w:proofErr w:type="spellEnd"/>
    </w:p>
  </w:footnote>
  <w:footnote w:id="5">
    <w:p w14:paraId="5AF1EAC7" w14:textId="6A4C0B18" w:rsidR="00D17021" w:rsidRPr="003F78F3" w:rsidRDefault="00D17021" w:rsidP="00DE700F">
      <w:pPr>
        <w:autoSpaceDE w:val="0"/>
        <w:autoSpaceDN w:val="0"/>
        <w:adjustRightInd w:val="0"/>
        <w:jc w:val="both"/>
        <w:rPr>
          <w:rFonts w:cstheme="minorHAnsi"/>
          <w:sz w:val="18"/>
          <w:szCs w:val="18"/>
        </w:rPr>
      </w:pPr>
      <w:r w:rsidRPr="003F78F3">
        <w:rPr>
          <w:rStyle w:val="Rimandonotaapidipagina"/>
          <w:sz w:val="18"/>
          <w:szCs w:val="18"/>
        </w:rPr>
        <w:footnoteRef/>
      </w:r>
      <w:r w:rsidRPr="003F78F3">
        <w:rPr>
          <w:sz w:val="18"/>
          <w:szCs w:val="18"/>
        </w:rPr>
        <w:t xml:space="preserve"> </w:t>
      </w:r>
      <w:r w:rsidRPr="003F78F3">
        <w:rPr>
          <w:rFonts w:cstheme="minorHAnsi"/>
          <w:sz w:val="18"/>
          <w:szCs w:val="18"/>
        </w:rPr>
        <w:t xml:space="preserve">Fonte: DIRETTIVA DEL PRESIDENTE DEL CONSIGLIO DEI MINISTRI 16 febbraio 2018 - </w:t>
      </w:r>
      <w:r w:rsidRPr="003F78F3">
        <w:rPr>
          <w:rFonts w:cstheme="minorHAnsi"/>
          <w:bCs/>
          <w:sz w:val="18"/>
          <w:szCs w:val="18"/>
        </w:rPr>
        <w:t xml:space="preserve">Approvazione della Guida all'analisi e alla verifica dell'impatto della regolamentazione, in attuazione del decreto del Presidente del Consiglio dei ministri 15 settembre 2017, n. 169. (18A02428) </w:t>
      </w:r>
      <w:hyperlink r:id="rId1" w:tgtFrame="_blank" w:history="1">
        <w:r w:rsidRPr="003F78F3">
          <w:rPr>
            <w:rStyle w:val="Collegamentoipertestuale"/>
            <w:rFonts w:cstheme="minorHAnsi"/>
            <w:bCs/>
            <w:sz w:val="18"/>
            <w:szCs w:val="18"/>
          </w:rPr>
          <w:t>(GU Serie Generale n.83 del 10-04-2018)</w:t>
        </w:r>
      </w:hyperlink>
      <w:r w:rsidRPr="003F78F3">
        <w:rPr>
          <w:rStyle w:val="linkgazzetta"/>
          <w:rFonts w:cstheme="minorHAnsi"/>
          <w:b/>
          <w:bCs/>
          <w:sz w:val="18"/>
          <w:szCs w:val="18"/>
        </w:rPr>
        <w:t xml:space="preserve"> </w:t>
      </w:r>
    </w:p>
  </w:footnote>
  <w:footnote w:id="6">
    <w:p w14:paraId="4E30BA0B" w14:textId="77777777" w:rsidR="00D17021" w:rsidRPr="00645F53" w:rsidRDefault="00D17021" w:rsidP="000645FF">
      <w:pPr>
        <w:pStyle w:val="Testonotaapidipagina"/>
        <w:rPr>
          <w:sz w:val="16"/>
          <w:szCs w:val="16"/>
        </w:rPr>
      </w:pPr>
      <w:r w:rsidRPr="003F78F3">
        <w:rPr>
          <w:rStyle w:val="Rimandonotaapidipagina"/>
          <w:rFonts w:cstheme="minorHAnsi"/>
          <w:sz w:val="18"/>
          <w:szCs w:val="18"/>
        </w:rPr>
        <w:footnoteRef/>
      </w:r>
      <w:r w:rsidRPr="003F78F3">
        <w:rPr>
          <w:rFonts w:cstheme="minorHAnsi"/>
          <w:sz w:val="18"/>
          <w:szCs w:val="18"/>
        </w:rPr>
        <w:t xml:space="preserve"> </w:t>
      </w:r>
      <w:proofErr w:type="gramStart"/>
      <w:r w:rsidRPr="003F78F3">
        <w:rPr>
          <w:rFonts w:cstheme="minorHAnsi"/>
          <w:sz w:val="18"/>
          <w:szCs w:val="18"/>
        </w:rPr>
        <w:t>COM(</w:t>
      </w:r>
      <w:proofErr w:type="gramEnd"/>
      <w:r w:rsidRPr="003F78F3">
        <w:rPr>
          <w:rFonts w:cstheme="minorHAnsi"/>
          <w:sz w:val="18"/>
          <w:szCs w:val="18"/>
        </w:rPr>
        <w:t>2015)215 “Legiferare meglio per ottenere risultati migliori-Agenda dell’UE”</w:t>
      </w:r>
    </w:p>
  </w:footnote>
  <w:footnote w:id="7">
    <w:p w14:paraId="30A5D399" w14:textId="4D258428" w:rsidR="00D17021" w:rsidRPr="00AD1AF8" w:rsidRDefault="00D17021" w:rsidP="00AD1AF8">
      <w:pPr>
        <w:pStyle w:val="Nessunaspaziatura"/>
        <w:jc w:val="both"/>
        <w:rPr>
          <w:rFonts w:ascii="Calibri" w:hAnsi="Calibri" w:cs="Calibri"/>
          <w:sz w:val="18"/>
          <w:szCs w:val="18"/>
        </w:rPr>
      </w:pPr>
      <w:r w:rsidRPr="00AD1AF8">
        <w:rPr>
          <w:rFonts w:ascii="Calibri" w:hAnsi="Calibri" w:cs="Calibri"/>
          <w:sz w:val="18"/>
          <w:szCs w:val="18"/>
        </w:rPr>
        <w:footnoteRef/>
      </w:r>
      <w:r w:rsidRPr="00AD1AF8">
        <w:rPr>
          <w:rFonts w:ascii="Calibri" w:hAnsi="Calibri" w:cs="Calibri"/>
          <w:sz w:val="18"/>
          <w:szCs w:val="18"/>
        </w:rPr>
        <w:t xml:space="preserve"> Le consultazioni pubbliche vengono a loro volta regolamentate dalla Linee guida disposte nella direttiva 31 maggio 2017 della Ministra per la semplificazione e la pubblica amministrazione, pubblicata nella Gazzetta ufficiale n. 163 del 14 luglio 2017, con il fine di garantire anche attraverso la partecipazione dei cittadini maggiore trasparenza, inclusività ed efficacia, prevedendo anche la possibilità di ricorrere a modalità telematiche.</w:t>
      </w:r>
    </w:p>
  </w:footnote>
  <w:footnote w:id="8">
    <w:p w14:paraId="229C696E" w14:textId="613EE375" w:rsidR="00D17021" w:rsidRPr="003F78F3" w:rsidRDefault="00D17021" w:rsidP="00C52695">
      <w:pPr>
        <w:pStyle w:val="Testonotaapidipagina"/>
        <w:jc w:val="both"/>
        <w:rPr>
          <w:sz w:val="18"/>
          <w:szCs w:val="18"/>
        </w:rPr>
      </w:pPr>
      <w:r w:rsidRPr="003F78F3">
        <w:rPr>
          <w:rStyle w:val="Rimandonotaapidipagina"/>
          <w:sz w:val="18"/>
          <w:szCs w:val="18"/>
        </w:rPr>
        <w:footnoteRef/>
      </w:r>
      <w:r w:rsidRPr="003F78F3">
        <w:rPr>
          <w:sz w:val="18"/>
          <w:szCs w:val="18"/>
        </w:rPr>
        <w:t xml:space="preserve"> Relazione del Governo alle Camere sullo </w:t>
      </w:r>
      <w:r w:rsidRPr="003F78F3">
        <w:rPr>
          <w:rFonts w:ascii="Calibri" w:hAnsi="Calibri" w:cs="Calibri"/>
          <w:sz w:val="18"/>
          <w:szCs w:val="18"/>
        </w:rPr>
        <w:t>stato di attuazione dell’analisi di impatto della regolamentazione (anno 2017), Doc. LXXXIII n.1</w:t>
      </w:r>
    </w:p>
  </w:footnote>
  <w:footnote w:id="9">
    <w:p w14:paraId="3282732D" w14:textId="341B89C3" w:rsidR="00D17021" w:rsidRPr="003F78F3" w:rsidRDefault="00D17021">
      <w:pPr>
        <w:pStyle w:val="Testonotaapidipagina"/>
        <w:rPr>
          <w:sz w:val="18"/>
          <w:szCs w:val="18"/>
        </w:rPr>
      </w:pPr>
      <w:r w:rsidRPr="003F78F3">
        <w:rPr>
          <w:rStyle w:val="Rimandonotaapidipagina"/>
          <w:sz w:val="18"/>
          <w:szCs w:val="18"/>
        </w:rPr>
        <w:footnoteRef/>
      </w:r>
      <w:r w:rsidRPr="003F78F3">
        <w:rPr>
          <w:sz w:val="18"/>
          <w:szCs w:val="18"/>
        </w:rPr>
        <w:t xml:space="preserve"> Fonte: Osservatorio AIR</w:t>
      </w:r>
    </w:p>
  </w:footnote>
  <w:footnote w:id="10">
    <w:p w14:paraId="46D9073A" w14:textId="77777777" w:rsidR="00D17021" w:rsidRPr="003F78F3" w:rsidRDefault="00D17021" w:rsidP="003F78F3">
      <w:pPr>
        <w:autoSpaceDE w:val="0"/>
        <w:autoSpaceDN w:val="0"/>
        <w:adjustRightInd w:val="0"/>
        <w:spacing w:after="0" w:line="240" w:lineRule="auto"/>
        <w:jc w:val="both"/>
        <w:rPr>
          <w:sz w:val="18"/>
          <w:szCs w:val="18"/>
        </w:rPr>
      </w:pPr>
      <w:r w:rsidRPr="003F78F3">
        <w:rPr>
          <w:rStyle w:val="Rimandonotaapidipagina"/>
          <w:sz w:val="18"/>
          <w:szCs w:val="18"/>
        </w:rPr>
        <w:footnoteRef/>
      </w:r>
      <w:r w:rsidRPr="003F78F3">
        <w:rPr>
          <w:sz w:val="18"/>
          <w:szCs w:val="18"/>
        </w:rPr>
        <w:t xml:space="preserve"> Il nuovo regolamento all’articolo 4 dispone che venga predisposto entro il 30 giugno e il 31 dicembre di ogni anno il Programma normativo semestrale contenente l'elenco delle iniziative normative previste nel semestre successivo, fatti salvi i casi di necessità ed urgenza. Tale Programma dovrebbe prevedere:</w:t>
      </w:r>
    </w:p>
    <w:p w14:paraId="0E031731" w14:textId="63747A15" w:rsidR="00D17021" w:rsidRPr="003F78F3" w:rsidRDefault="00D17021" w:rsidP="003F78F3">
      <w:pPr>
        <w:autoSpaceDE w:val="0"/>
        <w:autoSpaceDN w:val="0"/>
        <w:adjustRightInd w:val="0"/>
        <w:jc w:val="both"/>
        <w:rPr>
          <w:sz w:val="18"/>
          <w:szCs w:val="18"/>
        </w:rPr>
      </w:pPr>
      <w:r w:rsidRPr="003F78F3">
        <w:rPr>
          <w:sz w:val="18"/>
          <w:szCs w:val="18"/>
        </w:rPr>
        <w:t xml:space="preserve">a) una sintetica descrizione dell'oggetto e degli </w:t>
      </w:r>
      <w:proofErr w:type="gramStart"/>
      <w:r w:rsidRPr="003F78F3">
        <w:rPr>
          <w:sz w:val="18"/>
          <w:szCs w:val="18"/>
        </w:rPr>
        <w:t>obiettivi;  b</w:t>
      </w:r>
      <w:proofErr w:type="gramEnd"/>
      <w:r w:rsidRPr="003F78F3">
        <w:rPr>
          <w:sz w:val="18"/>
          <w:szCs w:val="18"/>
        </w:rPr>
        <w:t xml:space="preserve">) la sussistenza di eventuali cause di esclusione dall'Air, esplicitandone le motivazioni;  c) le procedure di consultazione programmate;  d) le amministrazioni coinvolte nel procedimento;  e) i pareri da acquisire, inclusi quelli delle autorità indipendenti;  f) gli eventuali termini legislativamente previsti per l'adozione dell'atto. </w:t>
      </w:r>
    </w:p>
    <w:p w14:paraId="4ACDCC33" w14:textId="5DDBDE04" w:rsidR="00D17021" w:rsidRDefault="00D17021">
      <w:pPr>
        <w:pStyle w:val="Testonotaapidipagina"/>
      </w:pPr>
    </w:p>
  </w:footnote>
  <w:footnote w:id="11">
    <w:p w14:paraId="45954892" w14:textId="27E42C10" w:rsidR="00D17021" w:rsidRPr="003F78F3" w:rsidRDefault="00D17021" w:rsidP="00072DB7">
      <w:pPr>
        <w:pStyle w:val="Testonotaapidipagina"/>
        <w:jc w:val="both"/>
        <w:rPr>
          <w:sz w:val="18"/>
          <w:szCs w:val="18"/>
        </w:rPr>
      </w:pPr>
      <w:r w:rsidRPr="003F78F3">
        <w:rPr>
          <w:rStyle w:val="Rimandonotaapidipagina"/>
          <w:sz w:val="18"/>
          <w:szCs w:val="18"/>
        </w:rPr>
        <w:footnoteRef/>
      </w:r>
      <w:r w:rsidRPr="003F78F3">
        <w:rPr>
          <w:sz w:val="18"/>
          <w:szCs w:val="18"/>
        </w:rPr>
        <w:t xml:space="preserve"> Linee Guida per la migliore regolamentazione (</w:t>
      </w:r>
      <w:proofErr w:type="gramStart"/>
      <w:r w:rsidRPr="003F78F3">
        <w:rPr>
          <w:sz w:val="18"/>
          <w:szCs w:val="18"/>
        </w:rPr>
        <w:t>SWD(</w:t>
      </w:r>
      <w:proofErr w:type="gramEnd"/>
      <w:r w:rsidRPr="003F78F3">
        <w:rPr>
          <w:sz w:val="18"/>
          <w:szCs w:val="18"/>
        </w:rPr>
        <w:t>2015) 111)</w:t>
      </w:r>
    </w:p>
  </w:footnote>
  <w:footnote w:id="12">
    <w:p w14:paraId="7581A7CD" w14:textId="64727DDA" w:rsidR="00D17021" w:rsidRPr="003F78F3" w:rsidRDefault="00D17021" w:rsidP="0053209D">
      <w:pPr>
        <w:autoSpaceDE w:val="0"/>
        <w:autoSpaceDN w:val="0"/>
        <w:adjustRightInd w:val="0"/>
        <w:spacing w:after="0" w:line="240" w:lineRule="auto"/>
        <w:jc w:val="both"/>
        <w:rPr>
          <w:rFonts w:cstheme="minorHAnsi"/>
          <w:sz w:val="18"/>
          <w:szCs w:val="18"/>
        </w:rPr>
      </w:pPr>
      <w:r w:rsidRPr="003F78F3">
        <w:rPr>
          <w:rStyle w:val="Rimandonotaapidipagina"/>
          <w:sz w:val="18"/>
          <w:szCs w:val="18"/>
        </w:rPr>
        <w:footnoteRef/>
      </w:r>
      <w:r w:rsidRPr="003F78F3">
        <w:rPr>
          <w:sz w:val="18"/>
          <w:szCs w:val="18"/>
        </w:rPr>
        <w:t xml:space="preserve"> </w:t>
      </w:r>
      <w:r w:rsidRPr="003F78F3">
        <w:rPr>
          <w:rFonts w:cstheme="minorHAnsi"/>
          <w:sz w:val="18"/>
          <w:szCs w:val="18"/>
        </w:rPr>
        <w:t>Il crescente interesse per questa attività ha portato, ad oggi (</w:t>
      </w:r>
      <w:r w:rsidRPr="003F78F3">
        <w:rPr>
          <w:sz w:val="18"/>
          <w:szCs w:val="18"/>
        </w:rPr>
        <w:t>novembre 2019, termine della X Legislatura</w:t>
      </w:r>
      <w:r w:rsidRPr="003F78F3">
        <w:rPr>
          <w:rFonts w:cstheme="minorHAnsi"/>
          <w:sz w:val="18"/>
          <w:szCs w:val="18"/>
        </w:rPr>
        <w:t xml:space="preserve">), ad avere 61 leggi regionali vigenti con clausola valutativa. In seguito, Statuto e Regolamento hanno previsto la valutazione delle politiche tra le attività dell’Assemblea, istituzionalizzando l’impiego di strumenti come clausole e missioni valutative. </w:t>
      </w:r>
    </w:p>
    <w:p w14:paraId="0D810B74" w14:textId="77777777" w:rsidR="00D17021" w:rsidRPr="003F78F3" w:rsidRDefault="00D17021" w:rsidP="0053209D">
      <w:pPr>
        <w:pStyle w:val="Testonotaapidipagina"/>
        <w:rPr>
          <w:sz w:val="18"/>
          <w:szCs w:val="18"/>
        </w:rPr>
      </w:pPr>
    </w:p>
  </w:footnote>
  <w:footnote w:id="13">
    <w:p w14:paraId="76724F15" w14:textId="00CBB64C" w:rsidR="00D17021" w:rsidRPr="004830F4" w:rsidRDefault="00D17021" w:rsidP="00B403FB">
      <w:pPr>
        <w:pStyle w:val="Testonotaapidipagina"/>
        <w:jc w:val="both"/>
        <w:rPr>
          <w:rFonts w:cstheme="minorHAnsi"/>
          <w:sz w:val="16"/>
          <w:szCs w:val="16"/>
        </w:rPr>
      </w:pPr>
      <w:r w:rsidRPr="003F78F3">
        <w:rPr>
          <w:rStyle w:val="Rimandonotaapidipagina"/>
          <w:sz w:val="18"/>
          <w:szCs w:val="18"/>
        </w:rPr>
        <w:footnoteRef/>
      </w:r>
      <w:r w:rsidRPr="003F78F3">
        <w:rPr>
          <w:sz w:val="18"/>
          <w:szCs w:val="18"/>
        </w:rPr>
        <w:t xml:space="preserve"> </w:t>
      </w:r>
      <w:r w:rsidRPr="003F78F3">
        <w:rPr>
          <w:rFonts w:cstheme="minorHAnsi"/>
          <w:sz w:val="18"/>
          <w:szCs w:val="18"/>
        </w:rPr>
        <w:t>“Programma di semplificazione 2012/2013”</w:t>
      </w:r>
      <w:r w:rsidRPr="003F78F3">
        <w:rPr>
          <w:sz w:val="18"/>
          <w:szCs w:val="18"/>
        </w:rPr>
        <w:t xml:space="preserve"> </w:t>
      </w:r>
      <w:r w:rsidRPr="003F78F3">
        <w:rPr>
          <w:rFonts w:cstheme="minorHAnsi"/>
          <w:sz w:val="18"/>
          <w:szCs w:val="18"/>
        </w:rPr>
        <w:t>predisposto dal Tavolo permanente per la Semplificazione e approvato dalla Giunta Regionale con la deliberazione n. 983/2012 e dall’Assemblea Legislativa con la risoluzione n. 3209/2012.</w:t>
      </w:r>
    </w:p>
  </w:footnote>
  <w:footnote w:id="14">
    <w:p w14:paraId="73D6B662" w14:textId="36F51AC7" w:rsidR="00D17021" w:rsidRPr="003F78F3" w:rsidRDefault="00D17021" w:rsidP="00444536">
      <w:pPr>
        <w:autoSpaceDE w:val="0"/>
        <w:autoSpaceDN w:val="0"/>
        <w:adjustRightInd w:val="0"/>
        <w:spacing w:after="0" w:line="240" w:lineRule="auto"/>
        <w:rPr>
          <w:rFonts w:ascii="Calibri" w:hAnsi="Calibri" w:cs="Calibri"/>
          <w:sz w:val="18"/>
          <w:szCs w:val="18"/>
        </w:rPr>
      </w:pPr>
      <w:r w:rsidRPr="003F78F3">
        <w:rPr>
          <w:rStyle w:val="Rimandonotaapidipagina"/>
          <w:sz w:val="18"/>
          <w:szCs w:val="18"/>
        </w:rPr>
        <w:footnoteRef/>
      </w:r>
      <w:r w:rsidRPr="003F78F3">
        <w:rPr>
          <w:sz w:val="18"/>
          <w:szCs w:val="18"/>
        </w:rPr>
        <w:t xml:space="preserve"> </w:t>
      </w:r>
      <w:r w:rsidRPr="003F78F3">
        <w:rPr>
          <w:rFonts w:ascii="Calibri" w:hAnsi="Calibri" w:cs="Calibri"/>
          <w:sz w:val="18"/>
          <w:szCs w:val="18"/>
        </w:rPr>
        <w:t>Programmazione, selezione, consultazione, trasparenza, promozione della partecipazione alle attività d’impatto svolte dalle istituzioni europee, cooperazione istituzionale</w:t>
      </w:r>
    </w:p>
    <w:p w14:paraId="18D8709D" w14:textId="33CA9DAB" w:rsidR="00D17021" w:rsidRPr="00444536" w:rsidRDefault="00D17021" w:rsidP="00444536">
      <w:pPr>
        <w:pStyle w:val="Testonotaapidipagina"/>
        <w:rPr>
          <w:sz w:val="16"/>
          <w:szCs w:val="16"/>
        </w:rPr>
      </w:pPr>
    </w:p>
  </w:footnote>
  <w:footnote w:id="15">
    <w:p w14:paraId="5E349CBF" w14:textId="17B3E150" w:rsidR="00D17021" w:rsidRPr="003F78F3" w:rsidRDefault="00D17021" w:rsidP="005D00C1">
      <w:pPr>
        <w:pStyle w:val="Testonotaapidipagina"/>
        <w:jc w:val="both"/>
        <w:rPr>
          <w:sz w:val="18"/>
          <w:szCs w:val="18"/>
        </w:rPr>
      </w:pPr>
      <w:r w:rsidRPr="003F78F3">
        <w:rPr>
          <w:rStyle w:val="Rimandonotaapidipagina"/>
          <w:sz w:val="18"/>
          <w:szCs w:val="18"/>
        </w:rPr>
        <w:footnoteRef/>
      </w:r>
      <w:r w:rsidRPr="003F78F3">
        <w:rPr>
          <w:sz w:val="18"/>
          <w:szCs w:val="18"/>
        </w:rPr>
        <w:t xml:space="preserve"> Nello Statuto, all’art.28 si prevede infatti che l’Assemblea</w:t>
      </w:r>
      <w:r w:rsidRPr="003F78F3">
        <w:rPr>
          <w:i/>
          <w:sz w:val="18"/>
          <w:szCs w:val="18"/>
        </w:rPr>
        <w:t xml:space="preserve"> “esercita il controllo sull’attuazione delle leggi e promuove la valutazione degli effetti delle politiche regionali, al fine di verificarne i risultati”</w:t>
      </w:r>
      <w:r w:rsidRPr="003F78F3">
        <w:rPr>
          <w:rStyle w:val="Rimandonotaapidipagina"/>
          <w:sz w:val="18"/>
          <w:szCs w:val="18"/>
        </w:rPr>
        <w:footnoteRef/>
      </w:r>
      <w:r w:rsidRPr="003F78F3">
        <w:rPr>
          <w:i/>
          <w:sz w:val="18"/>
          <w:szCs w:val="18"/>
        </w:rPr>
        <w:t xml:space="preserve">. </w:t>
      </w:r>
      <w:r w:rsidRPr="003F78F3">
        <w:rPr>
          <w:iCs/>
          <w:sz w:val="18"/>
          <w:szCs w:val="18"/>
        </w:rPr>
        <w:t>L’art.53 comma 1 stabilisce che leggi e Regolamento interno</w:t>
      </w:r>
      <w:r w:rsidRPr="003F78F3">
        <w:rPr>
          <w:i/>
          <w:sz w:val="18"/>
          <w:szCs w:val="18"/>
        </w:rPr>
        <w:t xml:space="preserve"> “Prevedono altresì forme di monitoraggio sugli effetti e sui risultati conseguiti nella loro applicazione, in rapporto alle finalità perseguite”. </w:t>
      </w:r>
      <w:r w:rsidRPr="003F78F3">
        <w:rPr>
          <w:sz w:val="18"/>
          <w:szCs w:val="18"/>
        </w:rPr>
        <w:t xml:space="preserve">Tale valutazione si realizza prevalentemente con l’inserimento di clausole valutative nei progetti di legge (art.53 comma 2 dello Statuto e art.50 del Regolamento). La </w:t>
      </w:r>
      <w:proofErr w:type="spellStart"/>
      <w:r w:rsidRPr="003F78F3">
        <w:rPr>
          <w:sz w:val="18"/>
          <w:szCs w:val="18"/>
        </w:rPr>
        <w:t>l.r</w:t>
      </w:r>
      <w:proofErr w:type="spellEnd"/>
      <w:r w:rsidRPr="003F78F3">
        <w:rPr>
          <w:sz w:val="18"/>
          <w:szCs w:val="18"/>
        </w:rPr>
        <w:t>. 18/2011 cita anch’essa l’applicazione delle clausole valutative</w:t>
      </w:r>
    </w:p>
  </w:footnote>
  <w:footnote w:id="16">
    <w:p w14:paraId="65F750BA" w14:textId="53C6F6CA" w:rsidR="00D17021" w:rsidRPr="003F78F3" w:rsidRDefault="00D17021" w:rsidP="00E52A51">
      <w:pPr>
        <w:pStyle w:val="Testonotaapidipagina"/>
        <w:jc w:val="both"/>
        <w:rPr>
          <w:sz w:val="18"/>
          <w:szCs w:val="18"/>
        </w:rPr>
      </w:pPr>
      <w:r w:rsidRPr="003F78F3">
        <w:rPr>
          <w:rStyle w:val="Rimandonotaapidipagina"/>
          <w:sz w:val="18"/>
          <w:szCs w:val="18"/>
        </w:rPr>
        <w:footnoteRef/>
      </w:r>
      <w:r w:rsidRPr="003F78F3">
        <w:rPr>
          <w:sz w:val="18"/>
          <w:szCs w:val="18"/>
        </w:rPr>
        <w:t xml:space="preserve"> La Guida, al capitolo 3 (pag.9, 10, 92), specifica che all’interno dell’Amministrazione, l’Ufficio responsabile del coordinamento delle attività connesse all’effettuazione dell’AIR e della VIR, individuato ai sensi dell’art. 14 comma 9 della L. 246/2005 “assicura il coordinamento e la pianificazione delle attività di valutazione, la coerenza con le metodologie applicate con le indicazioni contenute nella Guida e nel Regolamento. Cura i rapporti con il DAGL e con le altre amministrazioni. Come mostrato dall’esperienza italiana ed estera, tale ufficio non può essere chiamato a svolgere l’analisi e la verifica d’impatto: sono le direzioni tecniche che detengono le necessarie competenze e informazioni per lo svolgimento dell’AIR e della VIR e che spesso costituiscono il centro propulsivo dell’attività normativa”. L’analisi delle diverse tipologie d’impatto che un’iniziativa normativa può produrre richiede competenze trasversali che possono variare in base al provvedimento e non esaurirsi in quelle di cui dispongono le direzioni tecniche. A tal fine, l’Ufficio responsabile del coordinamento istituisce un gruppo di lavoro assicurando il coinvolgimento oltre che delle direzioni competenti, di professionalità giuridiche, economiche, statistiche (attingendo ad esempio ai Nuclei di valutazione, all’ufficio di statistica, all’ufficio legislativo). Ove necessario, può avvalersi di esperti o di società di ricerca specializzate. Può inoltre coinvolgere altre amministrazioni ed enti pubblici in possesso di informazioni rilevanti per la valutazione.</w:t>
      </w:r>
    </w:p>
  </w:footnote>
  <w:footnote w:id="17">
    <w:p w14:paraId="686C3E90" w14:textId="6EDAA6BC" w:rsidR="00D17021" w:rsidRDefault="00D17021" w:rsidP="00EA1EC2">
      <w:pPr>
        <w:pStyle w:val="Testonotaapidipagina"/>
        <w:jc w:val="both"/>
      </w:pPr>
      <w:r>
        <w:rPr>
          <w:rStyle w:val="Rimandonotaapidipagina"/>
        </w:rPr>
        <w:footnoteRef/>
      </w:r>
      <w:r>
        <w:t xml:space="preserve"> </w:t>
      </w:r>
      <w:r w:rsidRPr="00EA1EC2">
        <w:rPr>
          <w:sz w:val="18"/>
          <w:szCs w:val="18"/>
        </w:rPr>
        <w:t xml:space="preserve">“Nucleo AIR” è il “Gruppo di lavoro AIR del Nucleo di valutazione e verifica degli investimenti pubblici” del Dipartimento per la Programmazione e il Coordinamento della Politica Economica (DIPE) della Presidenza del Consiglio dei </w:t>
      </w:r>
      <w:r>
        <w:rPr>
          <w:sz w:val="18"/>
          <w:szCs w:val="18"/>
        </w:rPr>
        <w:t>mi</w:t>
      </w:r>
      <w:r w:rsidRPr="00EA1EC2">
        <w:rPr>
          <w:sz w:val="18"/>
          <w:szCs w:val="18"/>
        </w:rPr>
        <w:t>nistri</w:t>
      </w:r>
      <w:r>
        <w:rPr>
          <w:sz w:val="18"/>
          <w:szCs w:val="18"/>
        </w:rPr>
        <w:t>.</w:t>
      </w:r>
    </w:p>
  </w:footnote>
  <w:footnote w:id="18">
    <w:p w14:paraId="235DE1AF" w14:textId="77777777" w:rsidR="00D17021" w:rsidRPr="003F78F3" w:rsidRDefault="00D17021" w:rsidP="00072DB7">
      <w:pPr>
        <w:pStyle w:val="Testonotaapidipagina"/>
        <w:jc w:val="both"/>
        <w:rPr>
          <w:sz w:val="18"/>
          <w:szCs w:val="18"/>
        </w:rPr>
      </w:pPr>
      <w:r w:rsidRPr="003F78F3">
        <w:rPr>
          <w:rStyle w:val="Rimandonotaapidipagina"/>
          <w:sz w:val="18"/>
          <w:szCs w:val="18"/>
        </w:rPr>
        <w:footnoteRef/>
      </w:r>
      <w:r w:rsidRPr="003F78F3">
        <w:rPr>
          <w:sz w:val="18"/>
          <w:szCs w:val="18"/>
        </w:rPr>
        <w:t xml:space="preserve"> Per approfondimenti si rinvia ai capitoli 7 e 10 della Guida.</w:t>
      </w:r>
    </w:p>
  </w:footnote>
  <w:footnote w:id="19">
    <w:p w14:paraId="5B73FBED" w14:textId="2D5714AA" w:rsidR="00D17021" w:rsidRPr="00072DB7" w:rsidRDefault="00D17021" w:rsidP="00072DB7">
      <w:pPr>
        <w:pStyle w:val="Testonotaapidipagina"/>
        <w:jc w:val="both"/>
        <w:rPr>
          <w:sz w:val="18"/>
          <w:szCs w:val="18"/>
        </w:rPr>
      </w:pPr>
      <w:r w:rsidRPr="00072DB7">
        <w:rPr>
          <w:rStyle w:val="Rimandonotaapidipagina"/>
          <w:sz w:val="18"/>
          <w:szCs w:val="18"/>
        </w:rPr>
        <w:footnoteRef/>
      </w:r>
      <w:r w:rsidRPr="00072DB7">
        <w:rPr>
          <w:sz w:val="18"/>
          <w:szCs w:val="18"/>
        </w:rPr>
        <w:t xml:space="preserve"> La relazione specifica che, al netto della riduzione dell’attività normativa generalmente associata al passaggio della Legislatura, è ritenuto in linea con l’obiettivo atteso del Regolamento.</w:t>
      </w:r>
    </w:p>
  </w:footnote>
  <w:footnote w:id="20">
    <w:p w14:paraId="5B345336" w14:textId="178D8EBD" w:rsidR="00D17021" w:rsidRPr="003F78F3" w:rsidRDefault="00D17021" w:rsidP="003F78F3">
      <w:pPr>
        <w:autoSpaceDE w:val="0"/>
        <w:autoSpaceDN w:val="0"/>
        <w:adjustRightInd w:val="0"/>
        <w:spacing w:after="0" w:line="240" w:lineRule="auto"/>
        <w:jc w:val="both"/>
        <w:rPr>
          <w:rFonts w:cstheme="minorHAnsi"/>
          <w:color w:val="000000"/>
          <w:sz w:val="18"/>
          <w:szCs w:val="18"/>
        </w:rPr>
      </w:pPr>
      <w:r w:rsidRPr="003F78F3">
        <w:rPr>
          <w:rStyle w:val="Rimandonotaapidipagina"/>
          <w:sz w:val="18"/>
          <w:szCs w:val="18"/>
        </w:rPr>
        <w:footnoteRef/>
      </w:r>
      <w:r w:rsidRPr="003F78F3">
        <w:rPr>
          <w:sz w:val="18"/>
          <w:szCs w:val="18"/>
        </w:rPr>
        <w:t xml:space="preserve"> I passaggi sono rappresentati dai seguenti punti: </w:t>
      </w:r>
      <w:r w:rsidRPr="003F78F3">
        <w:rPr>
          <w:rFonts w:cstheme="minorHAnsi"/>
          <w:color w:val="000000"/>
          <w:sz w:val="18"/>
          <w:szCs w:val="18"/>
        </w:rPr>
        <w:t>a) motivazioni dell’intervento; b) obiettivi perseguiti;</w:t>
      </w:r>
    </w:p>
    <w:p w14:paraId="321F4CCA" w14:textId="077436D3" w:rsidR="00D17021" w:rsidRPr="003F78F3" w:rsidRDefault="00D17021" w:rsidP="003F78F3">
      <w:pPr>
        <w:autoSpaceDE w:val="0"/>
        <w:autoSpaceDN w:val="0"/>
        <w:adjustRightInd w:val="0"/>
        <w:spacing w:after="0" w:line="240" w:lineRule="auto"/>
        <w:jc w:val="both"/>
        <w:rPr>
          <w:rFonts w:cstheme="minorHAnsi"/>
          <w:color w:val="000000"/>
          <w:sz w:val="18"/>
          <w:szCs w:val="18"/>
        </w:rPr>
      </w:pPr>
      <w:r w:rsidRPr="003F78F3">
        <w:rPr>
          <w:rFonts w:cstheme="minorHAnsi"/>
          <w:color w:val="000000"/>
          <w:sz w:val="18"/>
          <w:szCs w:val="18"/>
        </w:rPr>
        <w:t xml:space="preserve">c) breve descrizione dell’opzione </w:t>
      </w:r>
      <w:proofErr w:type="gramStart"/>
      <w:r w:rsidRPr="003F78F3">
        <w:rPr>
          <w:rFonts w:cstheme="minorHAnsi"/>
          <w:color w:val="000000"/>
          <w:sz w:val="18"/>
          <w:szCs w:val="18"/>
        </w:rPr>
        <w:t>scelta;  d</w:t>
      </w:r>
      <w:proofErr w:type="gramEnd"/>
      <w:r w:rsidRPr="003F78F3">
        <w:rPr>
          <w:rFonts w:cstheme="minorHAnsi"/>
          <w:color w:val="000000"/>
          <w:sz w:val="18"/>
          <w:szCs w:val="18"/>
        </w:rPr>
        <w:t xml:space="preserve">) principali evidenze emerse circa la valutazione degli impatti sui destinatari; e) consultazioni effettuate </w:t>
      </w:r>
    </w:p>
    <w:p w14:paraId="79995C1F" w14:textId="2A9E98B5" w:rsidR="00D17021" w:rsidRDefault="00D17021">
      <w:pPr>
        <w:pStyle w:val="Testonotaapidipagina"/>
      </w:pPr>
    </w:p>
  </w:footnote>
  <w:footnote w:id="21">
    <w:p w14:paraId="1584A80A" w14:textId="49F1EC82" w:rsidR="00D17021" w:rsidRPr="00E21799" w:rsidRDefault="00D17021" w:rsidP="00072DB7">
      <w:pPr>
        <w:jc w:val="both"/>
        <w:rPr>
          <w:sz w:val="16"/>
          <w:szCs w:val="16"/>
        </w:rPr>
      </w:pPr>
      <w:r>
        <w:rPr>
          <w:rStyle w:val="Rimandonotaapidipagina"/>
        </w:rPr>
        <w:footnoteRef/>
      </w:r>
      <w:r>
        <w:t xml:space="preserve"> </w:t>
      </w:r>
      <w:r w:rsidRPr="00912F5F">
        <w:rPr>
          <w:rFonts w:eastAsia="Arial" w:cstheme="minorHAnsi"/>
          <w:sz w:val="18"/>
          <w:szCs w:val="18"/>
        </w:rPr>
        <w:t>La Regione Emilia-Romagna per esercitare il controllo sull’attuazione delle leggi e la valutazione degli effetti ricorre alle clausole valutative, articoli di legge che dettano i tempi e le modalità con cui le funzioni di controllo e valutazione devono essere espletate. Le clausole valutative attribuiscono all’organo attuatore incaricato il compito di raccogliere informazioni, elaborare e infine comunicare all'organo legislativo lo stato di attuazione della legge (ad esempio, tempi e modalità di esecuzione, difficoltà emerse, conseguenze, etc..). Il comma 3 dell’art. 28 del Titolo IV dello Statuto della Regione Emilia-Romagna</w:t>
      </w:r>
      <w:r w:rsidRPr="00912F5F">
        <w:rPr>
          <w:rFonts w:eastAsia="Arial" w:cstheme="minorHAnsi"/>
          <w:i/>
          <w:sz w:val="18"/>
          <w:szCs w:val="18"/>
        </w:rPr>
        <w:t xml:space="preserve"> </w:t>
      </w:r>
      <w:r w:rsidRPr="00912F5F">
        <w:rPr>
          <w:rFonts w:eastAsia="Arial" w:cstheme="minorHAnsi"/>
          <w:sz w:val="18"/>
          <w:szCs w:val="18"/>
        </w:rPr>
        <w:t>dispone che</w:t>
      </w:r>
      <w:r w:rsidRPr="00912F5F">
        <w:rPr>
          <w:rFonts w:eastAsia="Arial" w:cstheme="minorHAnsi"/>
          <w:i/>
          <w:sz w:val="18"/>
          <w:szCs w:val="18"/>
        </w:rPr>
        <w:t xml:space="preserve"> «l’Assemblea esercita il controllo sull’attuazione delle leggi e promuove la valutazione degli effetti delle politiche regionali, al fine di verificarne i risultati. In riferimento al controllo sull’attuazione delle leggi, il Regolamento interno dell’Assemblea legislativa della Regione Emilia-Romagna riporta al Titolo IV art 50 la definizione e i contenuti delle clausole valutative</w:t>
      </w:r>
      <w:r w:rsidRPr="00912F5F">
        <w:rPr>
          <w:rFonts w:eastAsia="Arial" w:cstheme="minorHAnsi"/>
          <w:sz w:val="18"/>
          <w:szCs w:val="18"/>
        </w:rPr>
        <w:t xml:space="preserve">». </w:t>
      </w:r>
      <w:r w:rsidRPr="00912F5F">
        <w:rPr>
          <w:rFonts w:eastAsia="Arial" w:cstheme="minorHAnsi"/>
          <w:i/>
          <w:sz w:val="18"/>
          <w:szCs w:val="18"/>
        </w:rPr>
        <w:t xml:space="preserve"> </w:t>
      </w:r>
      <w:r w:rsidRPr="00912F5F">
        <w:rPr>
          <w:rFonts w:eastAsia="Arial" w:cstheme="minorHAnsi"/>
          <w:bCs/>
          <w:sz w:val="18"/>
          <w:szCs w:val="18"/>
        </w:rPr>
        <w:t>La clausola valutativa prevede la possibilità di far ricorso a forme di valutazione partecipata che coinvolgano cittadini e soggetti attuatori degli interventi previsti e dispone i seguenti contenuti per la relazione di ritorno</w:t>
      </w:r>
      <w:r>
        <w:rPr>
          <w:rFonts w:eastAsia="Arial" w:cstheme="minorHAnsi"/>
          <w:bCs/>
          <w:sz w:val="18"/>
          <w:szCs w:val="18"/>
        </w:rPr>
        <w:t>.</w:t>
      </w:r>
    </w:p>
  </w:footnote>
  <w:footnote w:id="22">
    <w:p w14:paraId="2FCBEC04" w14:textId="67DA9BF5" w:rsidR="00D17021" w:rsidRPr="00912F5F" w:rsidRDefault="00D17021" w:rsidP="001E2007">
      <w:pPr>
        <w:spacing w:after="0" w:line="240" w:lineRule="auto"/>
        <w:jc w:val="both"/>
        <w:rPr>
          <w:rFonts w:eastAsia="Arial" w:cstheme="minorHAnsi"/>
          <w:sz w:val="18"/>
          <w:szCs w:val="18"/>
        </w:rPr>
      </w:pPr>
      <w:r w:rsidRPr="00912F5F">
        <w:rPr>
          <w:rStyle w:val="Rimandonotaapidipagina"/>
        </w:rPr>
        <w:footnoteRef/>
      </w:r>
      <w:r w:rsidRPr="00912F5F">
        <w:rPr>
          <w:rFonts w:eastAsia="Arial" w:cstheme="minorHAnsi"/>
          <w:sz w:val="18"/>
          <w:szCs w:val="18"/>
        </w:rPr>
        <w:t xml:space="preserve"> Le relazioni di ritorno predisposte dall’organo esecutivo rappresentano i documenti in risposta alle clausole valutative e sono presentate all’organo legislativo per l’attività di controllo sull’attuazione delle leggi e valutazione degli effetti delle politiche regionali</w:t>
      </w:r>
    </w:p>
    <w:p w14:paraId="04BAF3F8" w14:textId="6D34FB96" w:rsidR="00D17021" w:rsidRDefault="00D17021">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532"/>
    <w:multiLevelType w:val="hybridMultilevel"/>
    <w:tmpl w:val="569E40D0"/>
    <w:lvl w:ilvl="0" w:tplc="1E1A4CB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6A5512"/>
    <w:multiLevelType w:val="hybridMultilevel"/>
    <w:tmpl w:val="A01265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964E0"/>
    <w:multiLevelType w:val="hybridMultilevel"/>
    <w:tmpl w:val="8B8E589C"/>
    <w:lvl w:ilvl="0" w:tplc="EC6223D2">
      <w:start w:val="1"/>
      <w:numFmt w:val="upperLetter"/>
      <w:lvlText w:val="%1)"/>
      <w:lvlJc w:val="left"/>
      <w:pPr>
        <w:ind w:left="1068" w:hanging="360"/>
      </w:pPr>
      <w:rPr>
        <w:rFonts w:ascii="Arial" w:hAnsi="Arial" w:cs="Arial" w:hint="default"/>
        <w:sz w:val="24"/>
        <w:szCs w:val="24"/>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 w15:restartNumberingAfterBreak="0">
    <w:nsid w:val="0D2F68D1"/>
    <w:multiLevelType w:val="hybridMultilevel"/>
    <w:tmpl w:val="FC8E6508"/>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4" w15:restartNumberingAfterBreak="0">
    <w:nsid w:val="0E94776E"/>
    <w:multiLevelType w:val="hybridMultilevel"/>
    <w:tmpl w:val="32A41C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E3327E"/>
    <w:multiLevelType w:val="hybridMultilevel"/>
    <w:tmpl w:val="79DA0B8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204369"/>
    <w:multiLevelType w:val="hybridMultilevel"/>
    <w:tmpl w:val="98D46D4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D2197E"/>
    <w:multiLevelType w:val="hybridMultilevel"/>
    <w:tmpl w:val="6C705B8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B971829"/>
    <w:multiLevelType w:val="hybridMultilevel"/>
    <w:tmpl w:val="6C705B8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2F53B59"/>
    <w:multiLevelType w:val="hybridMultilevel"/>
    <w:tmpl w:val="EE9218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003635"/>
    <w:multiLevelType w:val="hybridMultilevel"/>
    <w:tmpl w:val="6C705B8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1E10BA"/>
    <w:multiLevelType w:val="hybridMultilevel"/>
    <w:tmpl w:val="578298C8"/>
    <w:lvl w:ilvl="0" w:tplc="04100001">
      <w:start w:val="1"/>
      <w:numFmt w:val="bullet"/>
      <w:lvlText w:val=""/>
      <w:lvlJc w:val="left"/>
      <w:pPr>
        <w:ind w:left="1495" w:hanging="360"/>
      </w:pPr>
      <w:rPr>
        <w:rFonts w:ascii="Symbol" w:hAnsi="Symbol" w:hint="default"/>
      </w:rPr>
    </w:lvl>
    <w:lvl w:ilvl="1" w:tplc="04100003">
      <w:start w:val="1"/>
      <w:numFmt w:val="bullet"/>
      <w:lvlText w:val="o"/>
      <w:lvlJc w:val="left"/>
      <w:pPr>
        <w:ind w:left="2508" w:hanging="360"/>
      </w:pPr>
      <w:rPr>
        <w:rFonts w:ascii="Courier New" w:hAnsi="Courier New" w:cs="Courier New" w:hint="default"/>
      </w:rPr>
    </w:lvl>
    <w:lvl w:ilvl="2" w:tplc="04100005" w:tentative="1">
      <w:start w:val="1"/>
      <w:numFmt w:val="bullet"/>
      <w:lvlText w:val=""/>
      <w:lvlJc w:val="left"/>
      <w:pPr>
        <w:ind w:left="3228" w:hanging="360"/>
      </w:pPr>
      <w:rPr>
        <w:rFonts w:ascii="Wingdings" w:hAnsi="Wingdings" w:hint="default"/>
      </w:rPr>
    </w:lvl>
    <w:lvl w:ilvl="3" w:tplc="04100001" w:tentative="1">
      <w:start w:val="1"/>
      <w:numFmt w:val="bullet"/>
      <w:lvlText w:val=""/>
      <w:lvlJc w:val="left"/>
      <w:pPr>
        <w:ind w:left="3948" w:hanging="360"/>
      </w:pPr>
      <w:rPr>
        <w:rFonts w:ascii="Symbol" w:hAnsi="Symbol" w:hint="default"/>
      </w:rPr>
    </w:lvl>
    <w:lvl w:ilvl="4" w:tplc="04100003" w:tentative="1">
      <w:start w:val="1"/>
      <w:numFmt w:val="bullet"/>
      <w:lvlText w:val="o"/>
      <w:lvlJc w:val="left"/>
      <w:pPr>
        <w:ind w:left="4668" w:hanging="360"/>
      </w:pPr>
      <w:rPr>
        <w:rFonts w:ascii="Courier New" w:hAnsi="Courier New" w:cs="Courier New" w:hint="default"/>
      </w:rPr>
    </w:lvl>
    <w:lvl w:ilvl="5" w:tplc="04100005" w:tentative="1">
      <w:start w:val="1"/>
      <w:numFmt w:val="bullet"/>
      <w:lvlText w:val=""/>
      <w:lvlJc w:val="left"/>
      <w:pPr>
        <w:ind w:left="5388" w:hanging="360"/>
      </w:pPr>
      <w:rPr>
        <w:rFonts w:ascii="Wingdings" w:hAnsi="Wingdings" w:hint="default"/>
      </w:rPr>
    </w:lvl>
    <w:lvl w:ilvl="6" w:tplc="04100001" w:tentative="1">
      <w:start w:val="1"/>
      <w:numFmt w:val="bullet"/>
      <w:lvlText w:val=""/>
      <w:lvlJc w:val="left"/>
      <w:pPr>
        <w:ind w:left="6108" w:hanging="360"/>
      </w:pPr>
      <w:rPr>
        <w:rFonts w:ascii="Symbol" w:hAnsi="Symbol" w:hint="default"/>
      </w:rPr>
    </w:lvl>
    <w:lvl w:ilvl="7" w:tplc="04100003" w:tentative="1">
      <w:start w:val="1"/>
      <w:numFmt w:val="bullet"/>
      <w:lvlText w:val="o"/>
      <w:lvlJc w:val="left"/>
      <w:pPr>
        <w:ind w:left="6828" w:hanging="360"/>
      </w:pPr>
      <w:rPr>
        <w:rFonts w:ascii="Courier New" w:hAnsi="Courier New" w:cs="Courier New" w:hint="default"/>
      </w:rPr>
    </w:lvl>
    <w:lvl w:ilvl="8" w:tplc="04100005" w:tentative="1">
      <w:start w:val="1"/>
      <w:numFmt w:val="bullet"/>
      <w:lvlText w:val=""/>
      <w:lvlJc w:val="left"/>
      <w:pPr>
        <w:ind w:left="7548" w:hanging="360"/>
      </w:pPr>
      <w:rPr>
        <w:rFonts w:ascii="Wingdings" w:hAnsi="Wingdings" w:hint="default"/>
      </w:rPr>
    </w:lvl>
  </w:abstractNum>
  <w:abstractNum w:abstractNumId="12" w15:restartNumberingAfterBreak="0">
    <w:nsid w:val="2D7F1A09"/>
    <w:multiLevelType w:val="hybridMultilevel"/>
    <w:tmpl w:val="EFB202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1EE3D7F"/>
    <w:multiLevelType w:val="hybridMultilevel"/>
    <w:tmpl w:val="E1A07C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37D7D5F"/>
    <w:multiLevelType w:val="hybridMultilevel"/>
    <w:tmpl w:val="DCF400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579243C"/>
    <w:multiLevelType w:val="hybridMultilevel"/>
    <w:tmpl w:val="6C705B8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6896696"/>
    <w:multiLevelType w:val="hybridMultilevel"/>
    <w:tmpl w:val="09880644"/>
    <w:lvl w:ilvl="0" w:tplc="FF9CC848">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00778A"/>
    <w:multiLevelType w:val="hybridMultilevel"/>
    <w:tmpl w:val="0CE0531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D6C0B79"/>
    <w:multiLevelType w:val="hybridMultilevel"/>
    <w:tmpl w:val="6C705B8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D7F6173"/>
    <w:multiLevelType w:val="hybridMultilevel"/>
    <w:tmpl w:val="FD5C6D52"/>
    <w:lvl w:ilvl="0" w:tplc="E6865D84">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17A374B"/>
    <w:multiLevelType w:val="hybridMultilevel"/>
    <w:tmpl w:val="D2F479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5EE70DD"/>
    <w:multiLevelType w:val="hybridMultilevel"/>
    <w:tmpl w:val="20CA45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6F56168"/>
    <w:multiLevelType w:val="hybridMultilevel"/>
    <w:tmpl w:val="404AA4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9E06362"/>
    <w:multiLevelType w:val="hybridMultilevel"/>
    <w:tmpl w:val="0E5C63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AE20556"/>
    <w:multiLevelType w:val="hybridMultilevel"/>
    <w:tmpl w:val="D2F80812"/>
    <w:lvl w:ilvl="0" w:tplc="04100001">
      <w:start w:val="1"/>
      <w:numFmt w:val="bullet"/>
      <w:lvlText w:val=""/>
      <w:lvlJc w:val="left"/>
      <w:pPr>
        <w:tabs>
          <w:tab w:val="num" w:pos="720"/>
        </w:tabs>
        <w:ind w:left="720" w:hanging="360"/>
      </w:pPr>
      <w:rPr>
        <w:rFonts w:ascii="Symbol" w:hAnsi="Symbol" w:hint="default"/>
      </w:rPr>
    </w:lvl>
    <w:lvl w:ilvl="1" w:tplc="8ABE2C86" w:tentative="1">
      <w:start w:val="1"/>
      <w:numFmt w:val="bullet"/>
      <w:lvlText w:val="•"/>
      <w:lvlJc w:val="left"/>
      <w:pPr>
        <w:tabs>
          <w:tab w:val="num" w:pos="1440"/>
        </w:tabs>
        <w:ind w:left="1440" w:hanging="360"/>
      </w:pPr>
      <w:rPr>
        <w:rFonts w:ascii="Arial" w:hAnsi="Arial" w:hint="default"/>
      </w:rPr>
    </w:lvl>
    <w:lvl w:ilvl="2" w:tplc="7332E07C" w:tentative="1">
      <w:start w:val="1"/>
      <w:numFmt w:val="bullet"/>
      <w:lvlText w:val="•"/>
      <w:lvlJc w:val="left"/>
      <w:pPr>
        <w:tabs>
          <w:tab w:val="num" w:pos="2160"/>
        </w:tabs>
        <w:ind w:left="2160" w:hanging="360"/>
      </w:pPr>
      <w:rPr>
        <w:rFonts w:ascii="Arial" w:hAnsi="Arial" w:hint="default"/>
      </w:rPr>
    </w:lvl>
    <w:lvl w:ilvl="3" w:tplc="8F10EE68" w:tentative="1">
      <w:start w:val="1"/>
      <w:numFmt w:val="bullet"/>
      <w:lvlText w:val="•"/>
      <w:lvlJc w:val="left"/>
      <w:pPr>
        <w:tabs>
          <w:tab w:val="num" w:pos="2880"/>
        </w:tabs>
        <w:ind w:left="2880" w:hanging="360"/>
      </w:pPr>
      <w:rPr>
        <w:rFonts w:ascii="Arial" w:hAnsi="Arial" w:hint="default"/>
      </w:rPr>
    </w:lvl>
    <w:lvl w:ilvl="4" w:tplc="C520F7F6" w:tentative="1">
      <w:start w:val="1"/>
      <w:numFmt w:val="bullet"/>
      <w:lvlText w:val="•"/>
      <w:lvlJc w:val="left"/>
      <w:pPr>
        <w:tabs>
          <w:tab w:val="num" w:pos="3600"/>
        </w:tabs>
        <w:ind w:left="3600" w:hanging="360"/>
      </w:pPr>
      <w:rPr>
        <w:rFonts w:ascii="Arial" w:hAnsi="Arial" w:hint="default"/>
      </w:rPr>
    </w:lvl>
    <w:lvl w:ilvl="5" w:tplc="3EEAFDE4" w:tentative="1">
      <w:start w:val="1"/>
      <w:numFmt w:val="bullet"/>
      <w:lvlText w:val="•"/>
      <w:lvlJc w:val="left"/>
      <w:pPr>
        <w:tabs>
          <w:tab w:val="num" w:pos="4320"/>
        </w:tabs>
        <w:ind w:left="4320" w:hanging="360"/>
      </w:pPr>
      <w:rPr>
        <w:rFonts w:ascii="Arial" w:hAnsi="Arial" w:hint="default"/>
      </w:rPr>
    </w:lvl>
    <w:lvl w:ilvl="6" w:tplc="DAF2312E" w:tentative="1">
      <w:start w:val="1"/>
      <w:numFmt w:val="bullet"/>
      <w:lvlText w:val="•"/>
      <w:lvlJc w:val="left"/>
      <w:pPr>
        <w:tabs>
          <w:tab w:val="num" w:pos="5040"/>
        </w:tabs>
        <w:ind w:left="5040" w:hanging="360"/>
      </w:pPr>
      <w:rPr>
        <w:rFonts w:ascii="Arial" w:hAnsi="Arial" w:hint="default"/>
      </w:rPr>
    </w:lvl>
    <w:lvl w:ilvl="7" w:tplc="268C2DE4" w:tentative="1">
      <w:start w:val="1"/>
      <w:numFmt w:val="bullet"/>
      <w:lvlText w:val="•"/>
      <w:lvlJc w:val="left"/>
      <w:pPr>
        <w:tabs>
          <w:tab w:val="num" w:pos="5760"/>
        </w:tabs>
        <w:ind w:left="5760" w:hanging="360"/>
      </w:pPr>
      <w:rPr>
        <w:rFonts w:ascii="Arial" w:hAnsi="Arial" w:hint="default"/>
      </w:rPr>
    </w:lvl>
    <w:lvl w:ilvl="8" w:tplc="D2128A2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C052E78"/>
    <w:multiLevelType w:val="hybridMultilevel"/>
    <w:tmpl w:val="D9E0E6B2"/>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6" w15:restartNumberingAfterBreak="0">
    <w:nsid w:val="4CF63D73"/>
    <w:multiLevelType w:val="hybridMultilevel"/>
    <w:tmpl w:val="0B7CFD4C"/>
    <w:lvl w:ilvl="0" w:tplc="E0605422">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D1B3819"/>
    <w:multiLevelType w:val="hybridMultilevel"/>
    <w:tmpl w:val="67300BA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EF67DF0"/>
    <w:multiLevelType w:val="hybridMultilevel"/>
    <w:tmpl w:val="3B988C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F7E684C"/>
    <w:multiLevelType w:val="multilevel"/>
    <w:tmpl w:val="7A523950"/>
    <w:lvl w:ilvl="0">
      <w:start w:val="1"/>
      <w:numFmt w:val="decimal"/>
      <w:lvlText w:val="%1."/>
      <w:lvlJc w:val="left"/>
      <w:pPr>
        <w:ind w:left="1440" w:hanging="360"/>
      </w:pPr>
    </w:lvl>
    <w:lvl w:ilvl="1">
      <w:start w:val="3"/>
      <w:numFmt w:val="decimal"/>
      <w:isLgl/>
      <w:lvlText w:val="%1.%2"/>
      <w:lvlJc w:val="left"/>
      <w:pPr>
        <w:ind w:left="1680" w:hanging="60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0" w15:restartNumberingAfterBreak="0">
    <w:nsid w:val="50365DDA"/>
    <w:multiLevelType w:val="hybridMultilevel"/>
    <w:tmpl w:val="749012E0"/>
    <w:lvl w:ilvl="0" w:tplc="04100001">
      <w:start w:val="1"/>
      <w:numFmt w:val="bullet"/>
      <w:lvlText w:val=""/>
      <w:lvlJc w:val="left"/>
      <w:pPr>
        <w:tabs>
          <w:tab w:val="num" w:pos="720"/>
        </w:tabs>
        <w:ind w:left="720" w:hanging="360"/>
      </w:pPr>
      <w:rPr>
        <w:rFonts w:ascii="Symbol" w:hAnsi="Symbol" w:hint="default"/>
      </w:rPr>
    </w:lvl>
    <w:lvl w:ilvl="1" w:tplc="A7F27F5A" w:tentative="1">
      <w:start w:val="1"/>
      <w:numFmt w:val="bullet"/>
      <w:lvlText w:val="•"/>
      <w:lvlJc w:val="left"/>
      <w:pPr>
        <w:tabs>
          <w:tab w:val="num" w:pos="1440"/>
        </w:tabs>
        <w:ind w:left="1440" w:hanging="360"/>
      </w:pPr>
      <w:rPr>
        <w:rFonts w:ascii="Arial" w:hAnsi="Arial" w:hint="default"/>
      </w:rPr>
    </w:lvl>
    <w:lvl w:ilvl="2" w:tplc="20A47C80" w:tentative="1">
      <w:start w:val="1"/>
      <w:numFmt w:val="bullet"/>
      <w:lvlText w:val="•"/>
      <w:lvlJc w:val="left"/>
      <w:pPr>
        <w:tabs>
          <w:tab w:val="num" w:pos="2160"/>
        </w:tabs>
        <w:ind w:left="2160" w:hanging="360"/>
      </w:pPr>
      <w:rPr>
        <w:rFonts w:ascii="Arial" w:hAnsi="Arial" w:hint="default"/>
      </w:rPr>
    </w:lvl>
    <w:lvl w:ilvl="3" w:tplc="AC62B5BA" w:tentative="1">
      <w:start w:val="1"/>
      <w:numFmt w:val="bullet"/>
      <w:lvlText w:val="•"/>
      <w:lvlJc w:val="left"/>
      <w:pPr>
        <w:tabs>
          <w:tab w:val="num" w:pos="2880"/>
        </w:tabs>
        <w:ind w:left="2880" w:hanging="360"/>
      </w:pPr>
      <w:rPr>
        <w:rFonts w:ascii="Arial" w:hAnsi="Arial" w:hint="default"/>
      </w:rPr>
    </w:lvl>
    <w:lvl w:ilvl="4" w:tplc="12A0EEBC" w:tentative="1">
      <w:start w:val="1"/>
      <w:numFmt w:val="bullet"/>
      <w:lvlText w:val="•"/>
      <w:lvlJc w:val="left"/>
      <w:pPr>
        <w:tabs>
          <w:tab w:val="num" w:pos="3600"/>
        </w:tabs>
        <w:ind w:left="3600" w:hanging="360"/>
      </w:pPr>
      <w:rPr>
        <w:rFonts w:ascii="Arial" w:hAnsi="Arial" w:hint="default"/>
      </w:rPr>
    </w:lvl>
    <w:lvl w:ilvl="5" w:tplc="39B891D0" w:tentative="1">
      <w:start w:val="1"/>
      <w:numFmt w:val="bullet"/>
      <w:lvlText w:val="•"/>
      <w:lvlJc w:val="left"/>
      <w:pPr>
        <w:tabs>
          <w:tab w:val="num" w:pos="4320"/>
        </w:tabs>
        <w:ind w:left="4320" w:hanging="360"/>
      </w:pPr>
      <w:rPr>
        <w:rFonts w:ascii="Arial" w:hAnsi="Arial" w:hint="default"/>
      </w:rPr>
    </w:lvl>
    <w:lvl w:ilvl="6" w:tplc="73B69A2E" w:tentative="1">
      <w:start w:val="1"/>
      <w:numFmt w:val="bullet"/>
      <w:lvlText w:val="•"/>
      <w:lvlJc w:val="left"/>
      <w:pPr>
        <w:tabs>
          <w:tab w:val="num" w:pos="5040"/>
        </w:tabs>
        <w:ind w:left="5040" w:hanging="360"/>
      </w:pPr>
      <w:rPr>
        <w:rFonts w:ascii="Arial" w:hAnsi="Arial" w:hint="default"/>
      </w:rPr>
    </w:lvl>
    <w:lvl w:ilvl="7" w:tplc="6D54BCE6" w:tentative="1">
      <w:start w:val="1"/>
      <w:numFmt w:val="bullet"/>
      <w:lvlText w:val="•"/>
      <w:lvlJc w:val="left"/>
      <w:pPr>
        <w:tabs>
          <w:tab w:val="num" w:pos="5760"/>
        </w:tabs>
        <w:ind w:left="5760" w:hanging="360"/>
      </w:pPr>
      <w:rPr>
        <w:rFonts w:ascii="Arial" w:hAnsi="Arial" w:hint="default"/>
      </w:rPr>
    </w:lvl>
    <w:lvl w:ilvl="8" w:tplc="4C60562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173385"/>
    <w:multiLevelType w:val="hybridMultilevel"/>
    <w:tmpl w:val="6C705B8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8021D46"/>
    <w:multiLevelType w:val="hybridMultilevel"/>
    <w:tmpl w:val="6C705B8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2603E86"/>
    <w:multiLevelType w:val="hybridMultilevel"/>
    <w:tmpl w:val="B656A058"/>
    <w:lvl w:ilvl="0" w:tplc="CDEC75E4">
      <w:start w:val="1"/>
      <w:numFmt w:val="bullet"/>
      <w:lvlText w:val=""/>
      <w:lvlJc w:val="left"/>
      <w:pPr>
        <w:tabs>
          <w:tab w:val="num" w:pos="720"/>
        </w:tabs>
        <w:ind w:left="720" w:hanging="360"/>
      </w:pPr>
      <w:rPr>
        <w:rFonts w:ascii="Wingdings" w:hAnsi="Wingdings" w:hint="default"/>
      </w:rPr>
    </w:lvl>
    <w:lvl w:ilvl="1" w:tplc="1376F55C" w:tentative="1">
      <w:start w:val="1"/>
      <w:numFmt w:val="bullet"/>
      <w:lvlText w:val=""/>
      <w:lvlJc w:val="left"/>
      <w:pPr>
        <w:tabs>
          <w:tab w:val="num" w:pos="1440"/>
        </w:tabs>
        <w:ind w:left="1440" w:hanging="360"/>
      </w:pPr>
      <w:rPr>
        <w:rFonts w:ascii="Wingdings" w:hAnsi="Wingdings" w:hint="default"/>
      </w:rPr>
    </w:lvl>
    <w:lvl w:ilvl="2" w:tplc="4CF6EE62" w:tentative="1">
      <w:start w:val="1"/>
      <w:numFmt w:val="bullet"/>
      <w:lvlText w:val=""/>
      <w:lvlJc w:val="left"/>
      <w:pPr>
        <w:tabs>
          <w:tab w:val="num" w:pos="2160"/>
        </w:tabs>
        <w:ind w:left="2160" w:hanging="360"/>
      </w:pPr>
      <w:rPr>
        <w:rFonts w:ascii="Wingdings" w:hAnsi="Wingdings" w:hint="default"/>
      </w:rPr>
    </w:lvl>
    <w:lvl w:ilvl="3" w:tplc="A36047AA" w:tentative="1">
      <w:start w:val="1"/>
      <w:numFmt w:val="bullet"/>
      <w:lvlText w:val=""/>
      <w:lvlJc w:val="left"/>
      <w:pPr>
        <w:tabs>
          <w:tab w:val="num" w:pos="2880"/>
        </w:tabs>
        <w:ind w:left="2880" w:hanging="360"/>
      </w:pPr>
      <w:rPr>
        <w:rFonts w:ascii="Wingdings" w:hAnsi="Wingdings" w:hint="default"/>
      </w:rPr>
    </w:lvl>
    <w:lvl w:ilvl="4" w:tplc="DBE470F2" w:tentative="1">
      <w:start w:val="1"/>
      <w:numFmt w:val="bullet"/>
      <w:lvlText w:val=""/>
      <w:lvlJc w:val="left"/>
      <w:pPr>
        <w:tabs>
          <w:tab w:val="num" w:pos="3600"/>
        </w:tabs>
        <w:ind w:left="3600" w:hanging="360"/>
      </w:pPr>
      <w:rPr>
        <w:rFonts w:ascii="Wingdings" w:hAnsi="Wingdings" w:hint="default"/>
      </w:rPr>
    </w:lvl>
    <w:lvl w:ilvl="5" w:tplc="74B6F44E" w:tentative="1">
      <w:start w:val="1"/>
      <w:numFmt w:val="bullet"/>
      <w:lvlText w:val=""/>
      <w:lvlJc w:val="left"/>
      <w:pPr>
        <w:tabs>
          <w:tab w:val="num" w:pos="4320"/>
        </w:tabs>
        <w:ind w:left="4320" w:hanging="360"/>
      </w:pPr>
      <w:rPr>
        <w:rFonts w:ascii="Wingdings" w:hAnsi="Wingdings" w:hint="default"/>
      </w:rPr>
    </w:lvl>
    <w:lvl w:ilvl="6" w:tplc="E8CC5B34" w:tentative="1">
      <w:start w:val="1"/>
      <w:numFmt w:val="bullet"/>
      <w:lvlText w:val=""/>
      <w:lvlJc w:val="left"/>
      <w:pPr>
        <w:tabs>
          <w:tab w:val="num" w:pos="5040"/>
        </w:tabs>
        <w:ind w:left="5040" w:hanging="360"/>
      </w:pPr>
      <w:rPr>
        <w:rFonts w:ascii="Wingdings" w:hAnsi="Wingdings" w:hint="default"/>
      </w:rPr>
    </w:lvl>
    <w:lvl w:ilvl="7" w:tplc="518E4F1E" w:tentative="1">
      <w:start w:val="1"/>
      <w:numFmt w:val="bullet"/>
      <w:lvlText w:val=""/>
      <w:lvlJc w:val="left"/>
      <w:pPr>
        <w:tabs>
          <w:tab w:val="num" w:pos="5760"/>
        </w:tabs>
        <w:ind w:left="5760" w:hanging="360"/>
      </w:pPr>
      <w:rPr>
        <w:rFonts w:ascii="Wingdings" w:hAnsi="Wingdings" w:hint="default"/>
      </w:rPr>
    </w:lvl>
    <w:lvl w:ilvl="8" w:tplc="CBCCC65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F8428C"/>
    <w:multiLevelType w:val="hybridMultilevel"/>
    <w:tmpl w:val="6C705B8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E8E0CB6"/>
    <w:multiLevelType w:val="hybridMultilevel"/>
    <w:tmpl w:val="7DCA409A"/>
    <w:lvl w:ilvl="0" w:tplc="04100003">
      <w:start w:val="1"/>
      <w:numFmt w:val="bullet"/>
      <w:lvlText w:val="o"/>
      <w:lvlJc w:val="left"/>
      <w:pPr>
        <w:ind w:left="2136" w:hanging="360"/>
      </w:pPr>
      <w:rPr>
        <w:rFonts w:ascii="Courier New" w:hAnsi="Courier New" w:cs="Courier New"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36" w15:restartNumberingAfterBreak="0">
    <w:nsid w:val="7007134E"/>
    <w:multiLevelType w:val="hybridMultilevel"/>
    <w:tmpl w:val="DB7A5D14"/>
    <w:lvl w:ilvl="0" w:tplc="303CC6FA">
      <w:start w:val="2"/>
      <w:numFmt w:val="bullet"/>
      <w:lvlText w:val="-"/>
      <w:lvlJc w:val="left"/>
      <w:pPr>
        <w:ind w:left="720" w:hanging="360"/>
      </w:pPr>
      <w:rPr>
        <w:rFonts w:ascii="Arial" w:eastAsiaTheme="minorEastAsia"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03A25F4"/>
    <w:multiLevelType w:val="hybridMultilevel"/>
    <w:tmpl w:val="2EF4AA5E"/>
    <w:lvl w:ilvl="0" w:tplc="0410000B">
      <w:start w:val="1"/>
      <w:numFmt w:val="bullet"/>
      <w:lvlText w:val=""/>
      <w:lvlJc w:val="left"/>
      <w:pPr>
        <w:ind w:left="2856" w:hanging="360"/>
      </w:pPr>
      <w:rPr>
        <w:rFonts w:ascii="Wingdings" w:hAnsi="Wingdings" w:hint="default"/>
      </w:rPr>
    </w:lvl>
    <w:lvl w:ilvl="1" w:tplc="04100003" w:tentative="1">
      <w:start w:val="1"/>
      <w:numFmt w:val="bullet"/>
      <w:lvlText w:val="o"/>
      <w:lvlJc w:val="left"/>
      <w:pPr>
        <w:ind w:left="3576" w:hanging="360"/>
      </w:pPr>
      <w:rPr>
        <w:rFonts w:ascii="Courier New" w:hAnsi="Courier New" w:cs="Courier New" w:hint="default"/>
      </w:rPr>
    </w:lvl>
    <w:lvl w:ilvl="2" w:tplc="04100005" w:tentative="1">
      <w:start w:val="1"/>
      <w:numFmt w:val="bullet"/>
      <w:lvlText w:val=""/>
      <w:lvlJc w:val="left"/>
      <w:pPr>
        <w:ind w:left="4296" w:hanging="360"/>
      </w:pPr>
      <w:rPr>
        <w:rFonts w:ascii="Wingdings" w:hAnsi="Wingdings" w:hint="default"/>
      </w:rPr>
    </w:lvl>
    <w:lvl w:ilvl="3" w:tplc="04100001" w:tentative="1">
      <w:start w:val="1"/>
      <w:numFmt w:val="bullet"/>
      <w:lvlText w:val=""/>
      <w:lvlJc w:val="left"/>
      <w:pPr>
        <w:ind w:left="5016" w:hanging="360"/>
      </w:pPr>
      <w:rPr>
        <w:rFonts w:ascii="Symbol" w:hAnsi="Symbol" w:hint="default"/>
      </w:rPr>
    </w:lvl>
    <w:lvl w:ilvl="4" w:tplc="04100003" w:tentative="1">
      <w:start w:val="1"/>
      <w:numFmt w:val="bullet"/>
      <w:lvlText w:val="o"/>
      <w:lvlJc w:val="left"/>
      <w:pPr>
        <w:ind w:left="5736" w:hanging="360"/>
      </w:pPr>
      <w:rPr>
        <w:rFonts w:ascii="Courier New" w:hAnsi="Courier New" w:cs="Courier New" w:hint="default"/>
      </w:rPr>
    </w:lvl>
    <w:lvl w:ilvl="5" w:tplc="04100005" w:tentative="1">
      <w:start w:val="1"/>
      <w:numFmt w:val="bullet"/>
      <w:lvlText w:val=""/>
      <w:lvlJc w:val="left"/>
      <w:pPr>
        <w:ind w:left="6456" w:hanging="360"/>
      </w:pPr>
      <w:rPr>
        <w:rFonts w:ascii="Wingdings" w:hAnsi="Wingdings" w:hint="default"/>
      </w:rPr>
    </w:lvl>
    <w:lvl w:ilvl="6" w:tplc="04100001" w:tentative="1">
      <w:start w:val="1"/>
      <w:numFmt w:val="bullet"/>
      <w:lvlText w:val=""/>
      <w:lvlJc w:val="left"/>
      <w:pPr>
        <w:ind w:left="7176" w:hanging="360"/>
      </w:pPr>
      <w:rPr>
        <w:rFonts w:ascii="Symbol" w:hAnsi="Symbol" w:hint="default"/>
      </w:rPr>
    </w:lvl>
    <w:lvl w:ilvl="7" w:tplc="04100003" w:tentative="1">
      <w:start w:val="1"/>
      <w:numFmt w:val="bullet"/>
      <w:lvlText w:val="o"/>
      <w:lvlJc w:val="left"/>
      <w:pPr>
        <w:ind w:left="7896" w:hanging="360"/>
      </w:pPr>
      <w:rPr>
        <w:rFonts w:ascii="Courier New" w:hAnsi="Courier New" w:cs="Courier New" w:hint="default"/>
      </w:rPr>
    </w:lvl>
    <w:lvl w:ilvl="8" w:tplc="04100005" w:tentative="1">
      <w:start w:val="1"/>
      <w:numFmt w:val="bullet"/>
      <w:lvlText w:val=""/>
      <w:lvlJc w:val="left"/>
      <w:pPr>
        <w:ind w:left="8616" w:hanging="360"/>
      </w:pPr>
      <w:rPr>
        <w:rFonts w:ascii="Wingdings" w:hAnsi="Wingdings" w:hint="default"/>
      </w:rPr>
    </w:lvl>
  </w:abstractNum>
  <w:abstractNum w:abstractNumId="38" w15:restartNumberingAfterBreak="0">
    <w:nsid w:val="74A233E3"/>
    <w:multiLevelType w:val="hybridMultilevel"/>
    <w:tmpl w:val="B43867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C163250"/>
    <w:multiLevelType w:val="multilevel"/>
    <w:tmpl w:val="A72E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D03410E"/>
    <w:multiLevelType w:val="hybridMultilevel"/>
    <w:tmpl w:val="D8FEFF7C"/>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41" w15:restartNumberingAfterBreak="0">
    <w:nsid w:val="7E9F6D1B"/>
    <w:multiLevelType w:val="hybridMultilevel"/>
    <w:tmpl w:val="F65A672C"/>
    <w:lvl w:ilvl="0" w:tplc="04100001">
      <w:start w:val="1"/>
      <w:numFmt w:val="bullet"/>
      <w:lvlText w:val=""/>
      <w:lvlJc w:val="left"/>
      <w:pPr>
        <w:tabs>
          <w:tab w:val="num" w:pos="720"/>
        </w:tabs>
        <w:ind w:left="720" w:hanging="360"/>
      </w:pPr>
      <w:rPr>
        <w:rFonts w:ascii="Symbol" w:hAnsi="Symbol" w:hint="default"/>
      </w:rPr>
    </w:lvl>
    <w:lvl w:ilvl="1" w:tplc="1BB699A2" w:tentative="1">
      <w:start w:val="1"/>
      <w:numFmt w:val="bullet"/>
      <w:lvlText w:val="•"/>
      <w:lvlJc w:val="left"/>
      <w:pPr>
        <w:tabs>
          <w:tab w:val="num" w:pos="1440"/>
        </w:tabs>
        <w:ind w:left="1440" w:hanging="360"/>
      </w:pPr>
      <w:rPr>
        <w:rFonts w:ascii="Arial" w:hAnsi="Arial" w:hint="default"/>
      </w:rPr>
    </w:lvl>
    <w:lvl w:ilvl="2" w:tplc="4D0E75B4" w:tentative="1">
      <w:start w:val="1"/>
      <w:numFmt w:val="bullet"/>
      <w:lvlText w:val="•"/>
      <w:lvlJc w:val="left"/>
      <w:pPr>
        <w:tabs>
          <w:tab w:val="num" w:pos="2160"/>
        </w:tabs>
        <w:ind w:left="2160" w:hanging="360"/>
      </w:pPr>
      <w:rPr>
        <w:rFonts w:ascii="Arial" w:hAnsi="Arial" w:hint="default"/>
      </w:rPr>
    </w:lvl>
    <w:lvl w:ilvl="3" w:tplc="E4FC4CDC" w:tentative="1">
      <w:start w:val="1"/>
      <w:numFmt w:val="bullet"/>
      <w:lvlText w:val="•"/>
      <w:lvlJc w:val="left"/>
      <w:pPr>
        <w:tabs>
          <w:tab w:val="num" w:pos="2880"/>
        </w:tabs>
        <w:ind w:left="2880" w:hanging="360"/>
      </w:pPr>
      <w:rPr>
        <w:rFonts w:ascii="Arial" w:hAnsi="Arial" w:hint="default"/>
      </w:rPr>
    </w:lvl>
    <w:lvl w:ilvl="4" w:tplc="06869ECE" w:tentative="1">
      <w:start w:val="1"/>
      <w:numFmt w:val="bullet"/>
      <w:lvlText w:val="•"/>
      <w:lvlJc w:val="left"/>
      <w:pPr>
        <w:tabs>
          <w:tab w:val="num" w:pos="3600"/>
        </w:tabs>
        <w:ind w:left="3600" w:hanging="360"/>
      </w:pPr>
      <w:rPr>
        <w:rFonts w:ascii="Arial" w:hAnsi="Arial" w:hint="default"/>
      </w:rPr>
    </w:lvl>
    <w:lvl w:ilvl="5" w:tplc="D3225BD6" w:tentative="1">
      <w:start w:val="1"/>
      <w:numFmt w:val="bullet"/>
      <w:lvlText w:val="•"/>
      <w:lvlJc w:val="left"/>
      <w:pPr>
        <w:tabs>
          <w:tab w:val="num" w:pos="4320"/>
        </w:tabs>
        <w:ind w:left="4320" w:hanging="360"/>
      </w:pPr>
      <w:rPr>
        <w:rFonts w:ascii="Arial" w:hAnsi="Arial" w:hint="default"/>
      </w:rPr>
    </w:lvl>
    <w:lvl w:ilvl="6" w:tplc="9AFEA4A0" w:tentative="1">
      <w:start w:val="1"/>
      <w:numFmt w:val="bullet"/>
      <w:lvlText w:val="•"/>
      <w:lvlJc w:val="left"/>
      <w:pPr>
        <w:tabs>
          <w:tab w:val="num" w:pos="5040"/>
        </w:tabs>
        <w:ind w:left="5040" w:hanging="360"/>
      </w:pPr>
      <w:rPr>
        <w:rFonts w:ascii="Arial" w:hAnsi="Arial" w:hint="default"/>
      </w:rPr>
    </w:lvl>
    <w:lvl w:ilvl="7" w:tplc="331E86F6" w:tentative="1">
      <w:start w:val="1"/>
      <w:numFmt w:val="bullet"/>
      <w:lvlText w:val="•"/>
      <w:lvlJc w:val="left"/>
      <w:pPr>
        <w:tabs>
          <w:tab w:val="num" w:pos="5760"/>
        </w:tabs>
        <w:ind w:left="5760" w:hanging="360"/>
      </w:pPr>
      <w:rPr>
        <w:rFonts w:ascii="Arial" w:hAnsi="Arial" w:hint="default"/>
      </w:rPr>
    </w:lvl>
    <w:lvl w:ilvl="8" w:tplc="100632E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FBF1643"/>
    <w:multiLevelType w:val="hybridMultilevel"/>
    <w:tmpl w:val="798A02DE"/>
    <w:lvl w:ilvl="0" w:tplc="04100001">
      <w:start w:val="1"/>
      <w:numFmt w:val="bullet"/>
      <w:lvlText w:val=""/>
      <w:lvlJc w:val="left"/>
      <w:pPr>
        <w:tabs>
          <w:tab w:val="num" w:pos="720"/>
        </w:tabs>
        <w:ind w:left="720" w:hanging="360"/>
      </w:pPr>
      <w:rPr>
        <w:rFonts w:ascii="Symbol" w:hAnsi="Symbol" w:hint="default"/>
      </w:rPr>
    </w:lvl>
    <w:lvl w:ilvl="1" w:tplc="0A3E2EF6" w:tentative="1">
      <w:start w:val="1"/>
      <w:numFmt w:val="bullet"/>
      <w:lvlText w:val="•"/>
      <w:lvlJc w:val="left"/>
      <w:pPr>
        <w:tabs>
          <w:tab w:val="num" w:pos="1440"/>
        </w:tabs>
        <w:ind w:left="1440" w:hanging="360"/>
      </w:pPr>
      <w:rPr>
        <w:rFonts w:ascii="Arial" w:hAnsi="Arial" w:hint="default"/>
      </w:rPr>
    </w:lvl>
    <w:lvl w:ilvl="2" w:tplc="F39A095E" w:tentative="1">
      <w:start w:val="1"/>
      <w:numFmt w:val="bullet"/>
      <w:lvlText w:val="•"/>
      <w:lvlJc w:val="left"/>
      <w:pPr>
        <w:tabs>
          <w:tab w:val="num" w:pos="2160"/>
        </w:tabs>
        <w:ind w:left="2160" w:hanging="360"/>
      </w:pPr>
      <w:rPr>
        <w:rFonts w:ascii="Arial" w:hAnsi="Arial" w:hint="default"/>
      </w:rPr>
    </w:lvl>
    <w:lvl w:ilvl="3" w:tplc="B6B81DE6" w:tentative="1">
      <w:start w:val="1"/>
      <w:numFmt w:val="bullet"/>
      <w:lvlText w:val="•"/>
      <w:lvlJc w:val="left"/>
      <w:pPr>
        <w:tabs>
          <w:tab w:val="num" w:pos="2880"/>
        </w:tabs>
        <w:ind w:left="2880" w:hanging="360"/>
      </w:pPr>
      <w:rPr>
        <w:rFonts w:ascii="Arial" w:hAnsi="Arial" w:hint="default"/>
      </w:rPr>
    </w:lvl>
    <w:lvl w:ilvl="4" w:tplc="839A490E" w:tentative="1">
      <w:start w:val="1"/>
      <w:numFmt w:val="bullet"/>
      <w:lvlText w:val="•"/>
      <w:lvlJc w:val="left"/>
      <w:pPr>
        <w:tabs>
          <w:tab w:val="num" w:pos="3600"/>
        </w:tabs>
        <w:ind w:left="3600" w:hanging="360"/>
      </w:pPr>
      <w:rPr>
        <w:rFonts w:ascii="Arial" w:hAnsi="Arial" w:hint="default"/>
      </w:rPr>
    </w:lvl>
    <w:lvl w:ilvl="5" w:tplc="2FE23A56" w:tentative="1">
      <w:start w:val="1"/>
      <w:numFmt w:val="bullet"/>
      <w:lvlText w:val="•"/>
      <w:lvlJc w:val="left"/>
      <w:pPr>
        <w:tabs>
          <w:tab w:val="num" w:pos="4320"/>
        </w:tabs>
        <w:ind w:left="4320" w:hanging="360"/>
      </w:pPr>
      <w:rPr>
        <w:rFonts w:ascii="Arial" w:hAnsi="Arial" w:hint="default"/>
      </w:rPr>
    </w:lvl>
    <w:lvl w:ilvl="6" w:tplc="858261FE" w:tentative="1">
      <w:start w:val="1"/>
      <w:numFmt w:val="bullet"/>
      <w:lvlText w:val="•"/>
      <w:lvlJc w:val="left"/>
      <w:pPr>
        <w:tabs>
          <w:tab w:val="num" w:pos="5040"/>
        </w:tabs>
        <w:ind w:left="5040" w:hanging="360"/>
      </w:pPr>
      <w:rPr>
        <w:rFonts w:ascii="Arial" w:hAnsi="Arial" w:hint="default"/>
      </w:rPr>
    </w:lvl>
    <w:lvl w:ilvl="7" w:tplc="A9A49382" w:tentative="1">
      <w:start w:val="1"/>
      <w:numFmt w:val="bullet"/>
      <w:lvlText w:val="•"/>
      <w:lvlJc w:val="left"/>
      <w:pPr>
        <w:tabs>
          <w:tab w:val="num" w:pos="5760"/>
        </w:tabs>
        <w:ind w:left="5760" w:hanging="360"/>
      </w:pPr>
      <w:rPr>
        <w:rFonts w:ascii="Arial" w:hAnsi="Arial" w:hint="default"/>
      </w:rPr>
    </w:lvl>
    <w:lvl w:ilvl="8" w:tplc="5EE01068"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4"/>
  </w:num>
  <w:num w:numId="3">
    <w:abstractNumId w:val="19"/>
  </w:num>
  <w:num w:numId="4">
    <w:abstractNumId w:val="10"/>
  </w:num>
  <w:num w:numId="5">
    <w:abstractNumId w:val="27"/>
  </w:num>
  <w:num w:numId="6">
    <w:abstractNumId w:val="36"/>
  </w:num>
  <w:num w:numId="7">
    <w:abstractNumId w:val="23"/>
  </w:num>
  <w:num w:numId="8">
    <w:abstractNumId w:val="28"/>
  </w:num>
  <w:num w:numId="9">
    <w:abstractNumId w:val="35"/>
  </w:num>
  <w:num w:numId="10">
    <w:abstractNumId w:val="5"/>
  </w:num>
  <w:num w:numId="11">
    <w:abstractNumId w:val="39"/>
  </w:num>
  <w:num w:numId="12">
    <w:abstractNumId w:val="0"/>
  </w:num>
  <w:num w:numId="13">
    <w:abstractNumId w:val="38"/>
  </w:num>
  <w:num w:numId="14">
    <w:abstractNumId w:val="22"/>
  </w:num>
  <w:num w:numId="15">
    <w:abstractNumId w:val="25"/>
  </w:num>
  <w:num w:numId="16">
    <w:abstractNumId w:val="12"/>
  </w:num>
  <w:num w:numId="17">
    <w:abstractNumId w:val="21"/>
  </w:num>
  <w:num w:numId="18">
    <w:abstractNumId w:val="18"/>
  </w:num>
  <w:num w:numId="19">
    <w:abstractNumId w:val="8"/>
  </w:num>
  <w:num w:numId="20">
    <w:abstractNumId w:val="32"/>
  </w:num>
  <w:num w:numId="21">
    <w:abstractNumId w:val="15"/>
  </w:num>
  <w:num w:numId="22">
    <w:abstractNumId w:val="34"/>
  </w:num>
  <w:num w:numId="23">
    <w:abstractNumId w:val="31"/>
  </w:num>
  <w:num w:numId="24">
    <w:abstractNumId w:val="7"/>
  </w:num>
  <w:num w:numId="25">
    <w:abstractNumId w:val="2"/>
  </w:num>
  <w:num w:numId="26">
    <w:abstractNumId w:val="11"/>
  </w:num>
  <w:num w:numId="27">
    <w:abstractNumId w:val="17"/>
  </w:num>
  <w:num w:numId="28">
    <w:abstractNumId w:val="29"/>
  </w:num>
  <w:num w:numId="29">
    <w:abstractNumId w:val="3"/>
  </w:num>
  <w:num w:numId="30">
    <w:abstractNumId w:val="37"/>
  </w:num>
  <w:num w:numId="31">
    <w:abstractNumId w:val="40"/>
  </w:num>
  <w:num w:numId="32">
    <w:abstractNumId w:val="33"/>
  </w:num>
  <w:num w:numId="33">
    <w:abstractNumId w:val="14"/>
  </w:num>
  <w:num w:numId="34">
    <w:abstractNumId w:val="42"/>
  </w:num>
  <w:num w:numId="35">
    <w:abstractNumId w:val="30"/>
  </w:num>
  <w:num w:numId="36">
    <w:abstractNumId w:val="24"/>
  </w:num>
  <w:num w:numId="37">
    <w:abstractNumId w:val="20"/>
  </w:num>
  <w:num w:numId="38">
    <w:abstractNumId w:val="13"/>
  </w:num>
  <w:num w:numId="39">
    <w:abstractNumId w:val="9"/>
  </w:num>
  <w:num w:numId="40">
    <w:abstractNumId w:val="1"/>
  </w:num>
  <w:num w:numId="41">
    <w:abstractNumId w:val="6"/>
  </w:num>
  <w:num w:numId="42">
    <w:abstractNumId w:val="41"/>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B3C"/>
    <w:rsid w:val="00003E0D"/>
    <w:rsid w:val="00012790"/>
    <w:rsid w:val="0001502B"/>
    <w:rsid w:val="00017205"/>
    <w:rsid w:val="000257B5"/>
    <w:rsid w:val="000301BB"/>
    <w:rsid w:val="000340A2"/>
    <w:rsid w:val="00035AE0"/>
    <w:rsid w:val="00043C70"/>
    <w:rsid w:val="00046D6C"/>
    <w:rsid w:val="00054CAD"/>
    <w:rsid w:val="000602B1"/>
    <w:rsid w:val="000645FF"/>
    <w:rsid w:val="00064D16"/>
    <w:rsid w:val="00064DBA"/>
    <w:rsid w:val="00072DB7"/>
    <w:rsid w:val="00076D44"/>
    <w:rsid w:val="0007700F"/>
    <w:rsid w:val="0008356E"/>
    <w:rsid w:val="0008784D"/>
    <w:rsid w:val="00091422"/>
    <w:rsid w:val="00094221"/>
    <w:rsid w:val="000943F3"/>
    <w:rsid w:val="00094802"/>
    <w:rsid w:val="000B305E"/>
    <w:rsid w:val="000B38E6"/>
    <w:rsid w:val="000B4D17"/>
    <w:rsid w:val="000B4E44"/>
    <w:rsid w:val="000B5A9C"/>
    <w:rsid w:val="000D3860"/>
    <w:rsid w:val="000F29E6"/>
    <w:rsid w:val="000F4792"/>
    <w:rsid w:val="000F5128"/>
    <w:rsid w:val="000F66E2"/>
    <w:rsid w:val="0010145A"/>
    <w:rsid w:val="001039CC"/>
    <w:rsid w:val="00106083"/>
    <w:rsid w:val="00106257"/>
    <w:rsid w:val="00112430"/>
    <w:rsid w:val="00115A07"/>
    <w:rsid w:val="00123C3D"/>
    <w:rsid w:val="00126D8A"/>
    <w:rsid w:val="00127357"/>
    <w:rsid w:val="00135A3A"/>
    <w:rsid w:val="0014086C"/>
    <w:rsid w:val="00141D61"/>
    <w:rsid w:val="0014561F"/>
    <w:rsid w:val="0015130E"/>
    <w:rsid w:val="00154477"/>
    <w:rsid w:val="00165967"/>
    <w:rsid w:val="0016609C"/>
    <w:rsid w:val="0017171C"/>
    <w:rsid w:val="001737CD"/>
    <w:rsid w:val="00173DB3"/>
    <w:rsid w:val="00177E6C"/>
    <w:rsid w:val="001907E9"/>
    <w:rsid w:val="001A362B"/>
    <w:rsid w:val="001C0DA8"/>
    <w:rsid w:val="001C111D"/>
    <w:rsid w:val="001C77B8"/>
    <w:rsid w:val="001D12C1"/>
    <w:rsid w:val="001D3E5B"/>
    <w:rsid w:val="001D56C5"/>
    <w:rsid w:val="001D7282"/>
    <w:rsid w:val="001E0AEA"/>
    <w:rsid w:val="001E2007"/>
    <w:rsid w:val="001E2ADE"/>
    <w:rsid w:val="001E4D79"/>
    <w:rsid w:val="002006A6"/>
    <w:rsid w:val="00202F53"/>
    <w:rsid w:val="0020586D"/>
    <w:rsid w:val="00214CD4"/>
    <w:rsid w:val="00215AF0"/>
    <w:rsid w:val="002203F7"/>
    <w:rsid w:val="00222A44"/>
    <w:rsid w:val="002245D3"/>
    <w:rsid w:val="002375EC"/>
    <w:rsid w:val="00241E91"/>
    <w:rsid w:val="00242F0D"/>
    <w:rsid w:val="00243F62"/>
    <w:rsid w:val="00246310"/>
    <w:rsid w:val="0024791D"/>
    <w:rsid w:val="00252B8E"/>
    <w:rsid w:val="00254AB0"/>
    <w:rsid w:val="0025757C"/>
    <w:rsid w:val="00262E5F"/>
    <w:rsid w:val="00262ED7"/>
    <w:rsid w:val="00271440"/>
    <w:rsid w:val="0027196D"/>
    <w:rsid w:val="00284A4D"/>
    <w:rsid w:val="00287201"/>
    <w:rsid w:val="00290435"/>
    <w:rsid w:val="00290725"/>
    <w:rsid w:val="0029292D"/>
    <w:rsid w:val="00292B06"/>
    <w:rsid w:val="00297590"/>
    <w:rsid w:val="002A0ACB"/>
    <w:rsid w:val="002A30A2"/>
    <w:rsid w:val="002A4E9D"/>
    <w:rsid w:val="002A7BF4"/>
    <w:rsid w:val="002A7F94"/>
    <w:rsid w:val="002B6D3C"/>
    <w:rsid w:val="002C16A3"/>
    <w:rsid w:val="002C173B"/>
    <w:rsid w:val="002C5CC9"/>
    <w:rsid w:val="002C5DCB"/>
    <w:rsid w:val="002D0B16"/>
    <w:rsid w:val="002D3EB8"/>
    <w:rsid w:val="002E2A65"/>
    <w:rsid w:val="002F4022"/>
    <w:rsid w:val="002F4EE5"/>
    <w:rsid w:val="00303FEE"/>
    <w:rsid w:val="00306219"/>
    <w:rsid w:val="00320592"/>
    <w:rsid w:val="003236D9"/>
    <w:rsid w:val="00326F08"/>
    <w:rsid w:val="00332614"/>
    <w:rsid w:val="00333986"/>
    <w:rsid w:val="0033626D"/>
    <w:rsid w:val="00353628"/>
    <w:rsid w:val="00364B65"/>
    <w:rsid w:val="003673D4"/>
    <w:rsid w:val="00373FE6"/>
    <w:rsid w:val="003771DF"/>
    <w:rsid w:val="003774A2"/>
    <w:rsid w:val="00390B76"/>
    <w:rsid w:val="00391F3D"/>
    <w:rsid w:val="0039255B"/>
    <w:rsid w:val="00393165"/>
    <w:rsid w:val="00394598"/>
    <w:rsid w:val="003A3D47"/>
    <w:rsid w:val="003A4A33"/>
    <w:rsid w:val="003A7B29"/>
    <w:rsid w:val="003B5B4E"/>
    <w:rsid w:val="003C02F4"/>
    <w:rsid w:val="003C0ADD"/>
    <w:rsid w:val="003C473A"/>
    <w:rsid w:val="003C6C87"/>
    <w:rsid w:val="003D34DB"/>
    <w:rsid w:val="003D7C16"/>
    <w:rsid w:val="003E7383"/>
    <w:rsid w:val="003F1762"/>
    <w:rsid w:val="003F37C0"/>
    <w:rsid w:val="003F6C08"/>
    <w:rsid w:val="003F73A3"/>
    <w:rsid w:val="003F78F3"/>
    <w:rsid w:val="004041E2"/>
    <w:rsid w:val="0041143F"/>
    <w:rsid w:val="00411C00"/>
    <w:rsid w:val="00413894"/>
    <w:rsid w:val="0041524A"/>
    <w:rsid w:val="00420473"/>
    <w:rsid w:val="00423140"/>
    <w:rsid w:val="00426A74"/>
    <w:rsid w:val="00435E57"/>
    <w:rsid w:val="004410D2"/>
    <w:rsid w:val="00444536"/>
    <w:rsid w:val="00453BEF"/>
    <w:rsid w:val="00455235"/>
    <w:rsid w:val="00457850"/>
    <w:rsid w:val="00460146"/>
    <w:rsid w:val="004650E5"/>
    <w:rsid w:val="00471299"/>
    <w:rsid w:val="00473496"/>
    <w:rsid w:val="0047536B"/>
    <w:rsid w:val="00476760"/>
    <w:rsid w:val="004830F4"/>
    <w:rsid w:val="004832D9"/>
    <w:rsid w:val="00490031"/>
    <w:rsid w:val="0049036E"/>
    <w:rsid w:val="00490919"/>
    <w:rsid w:val="004948A5"/>
    <w:rsid w:val="00496E26"/>
    <w:rsid w:val="004A129C"/>
    <w:rsid w:val="004A626E"/>
    <w:rsid w:val="004A65E0"/>
    <w:rsid w:val="004B26F2"/>
    <w:rsid w:val="004B40CA"/>
    <w:rsid w:val="004C0635"/>
    <w:rsid w:val="004C2CAC"/>
    <w:rsid w:val="004C2E62"/>
    <w:rsid w:val="004C401D"/>
    <w:rsid w:val="004C4551"/>
    <w:rsid w:val="004D09C1"/>
    <w:rsid w:val="004D50C9"/>
    <w:rsid w:val="004E3461"/>
    <w:rsid w:val="004F3ABC"/>
    <w:rsid w:val="004F3BFC"/>
    <w:rsid w:val="004F47D1"/>
    <w:rsid w:val="00501F2E"/>
    <w:rsid w:val="00502C21"/>
    <w:rsid w:val="005041A0"/>
    <w:rsid w:val="00505126"/>
    <w:rsid w:val="00514019"/>
    <w:rsid w:val="00514AAF"/>
    <w:rsid w:val="00531892"/>
    <w:rsid w:val="0053209D"/>
    <w:rsid w:val="00543344"/>
    <w:rsid w:val="005459F8"/>
    <w:rsid w:val="0055136E"/>
    <w:rsid w:val="00555A41"/>
    <w:rsid w:val="00556B83"/>
    <w:rsid w:val="00575898"/>
    <w:rsid w:val="0058332B"/>
    <w:rsid w:val="00583569"/>
    <w:rsid w:val="005920A2"/>
    <w:rsid w:val="005928D5"/>
    <w:rsid w:val="00593DC9"/>
    <w:rsid w:val="00595106"/>
    <w:rsid w:val="00595886"/>
    <w:rsid w:val="00596391"/>
    <w:rsid w:val="00596848"/>
    <w:rsid w:val="005A2FC4"/>
    <w:rsid w:val="005A56B7"/>
    <w:rsid w:val="005A69E4"/>
    <w:rsid w:val="005B336B"/>
    <w:rsid w:val="005B5EF3"/>
    <w:rsid w:val="005C349D"/>
    <w:rsid w:val="005C4792"/>
    <w:rsid w:val="005D00C1"/>
    <w:rsid w:val="005D2951"/>
    <w:rsid w:val="005D4905"/>
    <w:rsid w:val="005D4BEE"/>
    <w:rsid w:val="005E6355"/>
    <w:rsid w:val="005E69F8"/>
    <w:rsid w:val="005F138B"/>
    <w:rsid w:val="00600350"/>
    <w:rsid w:val="006011D0"/>
    <w:rsid w:val="0060668E"/>
    <w:rsid w:val="00606695"/>
    <w:rsid w:val="0062402B"/>
    <w:rsid w:val="00626067"/>
    <w:rsid w:val="00630DDC"/>
    <w:rsid w:val="00633F3A"/>
    <w:rsid w:val="0063543E"/>
    <w:rsid w:val="0064024F"/>
    <w:rsid w:val="00640DB6"/>
    <w:rsid w:val="00642763"/>
    <w:rsid w:val="00645417"/>
    <w:rsid w:val="00645F53"/>
    <w:rsid w:val="006461A0"/>
    <w:rsid w:val="006520D9"/>
    <w:rsid w:val="006524DF"/>
    <w:rsid w:val="00654F78"/>
    <w:rsid w:val="00657424"/>
    <w:rsid w:val="006579A6"/>
    <w:rsid w:val="00661264"/>
    <w:rsid w:val="006647E0"/>
    <w:rsid w:val="00664FCD"/>
    <w:rsid w:val="00671DBC"/>
    <w:rsid w:val="00675A4F"/>
    <w:rsid w:val="00680E4E"/>
    <w:rsid w:val="006811B8"/>
    <w:rsid w:val="006942B4"/>
    <w:rsid w:val="006A1DBA"/>
    <w:rsid w:val="006A2E1F"/>
    <w:rsid w:val="006A6A8D"/>
    <w:rsid w:val="006B2AF3"/>
    <w:rsid w:val="006B57CA"/>
    <w:rsid w:val="006C1C72"/>
    <w:rsid w:val="006C78DA"/>
    <w:rsid w:val="006D3548"/>
    <w:rsid w:val="006D4523"/>
    <w:rsid w:val="006D5895"/>
    <w:rsid w:val="006E0945"/>
    <w:rsid w:val="006E52CA"/>
    <w:rsid w:val="006F1B99"/>
    <w:rsid w:val="006F2213"/>
    <w:rsid w:val="006F5494"/>
    <w:rsid w:val="00702333"/>
    <w:rsid w:val="00702F20"/>
    <w:rsid w:val="0070525C"/>
    <w:rsid w:val="00706404"/>
    <w:rsid w:val="0070697B"/>
    <w:rsid w:val="0070698E"/>
    <w:rsid w:val="007078E1"/>
    <w:rsid w:val="00720F81"/>
    <w:rsid w:val="007231AC"/>
    <w:rsid w:val="00724305"/>
    <w:rsid w:val="00725068"/>
    <w:rsid w:val="007311CD"/>
    <w:rsid w:val="00735445"/>
    <w:rsid w:val="00741975"/>
    <w:rsid w:val="007435FA"/>
    <w:rsid w:val="00744E13"/>
    <w:rsid w:val="00750A09"/>
    <w:rsid w:val="007537FC"/>
    <w:rsid w:val="007545FF"/>
    <w:rsid w:val="00754EAC"/>
    <w:rsid w:val="007557A7"/>
    <w:rsid w:val="007608EA"/>
    <w:rsid w:val="00761826"/>
    <w:rsid w:val="0076362E"/>
    <w:rsid w:val="007650FA"/>
    <w:rsid w:val="00765C5C"/>
    <w:rsid w:val="00777654"/>
    <w:rsid w:val="007849B4"/>
    <w:rsid w:val="00785B80"/>
    <w:rsid w:val="00792D60"/>
    <w:rsid w:val="00795AA5"/>
    <w:rsid w:val="00797259"/>
    <w:rsid w:val="00797FDA"/>
    <w:rsid w:val="007A05AB"/>
    <w:rsid w:val="007A4D1F"/>
    <w:rsid w:val="007B25AB"/>
    <w:rsid w:val="007B7618"/>
    <w:rsid w:val="007C0A19"/>
    <w:rsid w:val="007C6950"/>
    <w:rsid w:val="007C76CC"/>
    <w:rsid w:val="007D1C21"/>
    <w:rsid w:val="007D2673"/>
    <w:rsid w:val="007D2EF8"/>
    <w:rsid w:val="007D4581"/>
    <w:rsid w:val="007E082E"/>
    <w:rsid w:val="007E14E3"/>
    <w:rsid w:val="007E5D2A"/>
    <w:rsid w:val="007F1318"/>
    <w:rsid w:val="007F66B6"/>
    <w:rsid w:val="007F781C"/>
    <w:rsid w:val="00803805"/>
    <w:rsid w:val="00804967"/>
    <w:rsid w:val="00810AE2"/>
    <w:rsid w:val="00814384"/>
    <w:rsid w:val="00816576"/>
    <w:rsid w:val="00817DAC"/>
    <w:rsid w:val="00823B85"/>
    <w:rsid w:val="00824495"/>
    <w:rsid w:val="00825CF6"/>
    <w:rsid w:val="00827061"/>
    <w:rsid w:val="00830680"/>
    <w:rsid w:val="0083266E"/>
    <w:rsid w:val="008331FB"/>
    <w:rsid w:val="00846129"/>
    <w:rsid w:val="008547CB"/>
    <w:rsid w:val="008572CA"/>
    <w:rsid w:val="008602DE"/>
    <w:rsid w:val="00861451"/>
    <w:rsid w:val="00865A14"/>
    <w:rsid w:val="00866500"/>
    <w:rsid w:val="00867839"/>
    <w:rsid w:val="008875CD"/>
    <w:rsid w:val="00887850"/>
    <w:rsid w:val="00893D29"/>
    <w:rsid w:val="008A2795"/>
    <w:rsid w:val="008A43E6"/>
    <w:rsid w:val="008A47FE"/>
    <w:rsid w:val="008B0E63"/>
    <w:rsid w:val="008B3528"/>
    <w:rsid w:val="008B3C8F"/>
    <w:rsid w:val="008B62F3"/>
    <w:rsid w:val="008C4560"/>
    <w:rsid w:val="008D461E"/>
    <w:rsid w:val="008D4E47"/>
    <w:rsid w:val="008E628D"/>
    <w:rsid w:val="008E6A91"/>
    <w:rsid w:val="008F1D38"/>
    <w:rsid w:val="008F4116"/>
    <w:rsid w:val="008F4D56"/>
    <w:rsid w:val="00902891"/>
    <w:rsid w:val="00904265"/>
    <w:rsid w:val="00911E9D"/>
    <w:rsid w:val="00912B52"/>
    <w:rsid w:val="00912F5F"/>
    <w:rsid w:val="0092080C"/>
    <w:rsid w:val="00921C39"/>
    <w:rsid w:val="009221DD"/>
    <w:rsid w:val="00922FFC"/>
    <w:rsid w:val="0092788D"/>
    <w:rsid w:val="00932EF4"/>
    <w:rsid w:val="0093525E"/>
    <w:rsid w:val="009361A7"/>
    <w:rsid w:val="00936FEF"/>
    <w:rsid w:val="00937699"/>
    <w:rsid w:val="00957C41"/>
    <w:rsid w:val="00961AE8"/>
    <w:rsid w:val="00967FEB"/>
    <w:rsid w:val="009714DD"/>
    <w:rsid w:val="00973DE3"/>
    <w:rsid w:val="0097657C"/>
    <w:rsid w:val="009766D9"/>
    <w:rsid w:val="00981EB8"/>
    <w:rsid w:val="00982EAE"/>
    <w:rsid w:val="009839CD"/>
    <w:rsid w:val="00985F52"/>
    <w:rsid w:val="0099718A"/>
    <w:rsid w:val="009A5885"/>
    <w:rsid w:val="009B2DE9"/>
    <w:rsid w:val="009B35D1"/>
    <w:rsid w:val="009B35F7"/>
    <w:rsid w:val="009C3495"/>
    <w:rsid w:val="009D0601"/>
    <w:rsid w:val="009D0726"/>
    <w:rsid w:val="009D0E10"/>
    <w:rsid w:val="009D1D31"/>
    <w:rsid w:val="009D34E8"/>
    <w:rsid w:val="009D4A5B"/>
    <w:rsid w:val="009D7DD4"/>
    <w:rsid w:val="009D7E15"/>
    <w:rsid w:val="009E430E"/>
    <w:rsid w:val="009E5B4B"/>
    <w:rsid w:val="009F1093"/>
    <w:rsid w:val="009F163D"/>
    <w:rsid w:val="009F3293"/>
    <w:rsid w:val="009F728B"/>
    <w:rsid w:val="009F763C"/>
    <w:rsid w:val="00A20FE5"/>
    <w:rsid w:val="00A30BC8"/>
    <w:rsid w:val="00A31B78"/>
    <w:rsid w:val="00A31E18"/>
    <w:rsid w:val="00A338E9"/>
    <w:rsid w:val="00A366D5"/>
    <w:rsid w:val="00A37A9A"/>
    <w:rsid w:val="00A45E28"/>
    <w:rsid w:val="00A46AA6"/>
    <w:rsid w:val="00A51698"/>
    <w:rsid w:val="00A5667E"/>
    <w:rsid w:val="00A6340E"/>
    <w:rsid w:val="00A72D63"/>
    <w:rsid w:val="00A74702"/>
    <w:rsid w:val="00A75D3D"/>
    <w:rsid w:val="00A80C8C"/>
    <w:rsid w:val="00A8264D"/>
    <w:rsid w:val="00A848C9"/>
    <w:rsid w:val="00A906D0"/>
    <w:rsid w:val="00A95819"/>
    <w:rsid w:val="00A95A50"/>
    <w:rsid w:val="00AA1455"/>
    <w:rsid w:val="00AA71A0"/>
    <w:rsid w:val="00AC0CBB"/>
    <w:rsid w:val="00AC3D7D"/>
    <w:rsid w:val="00AC5A29"/>
    <w:rsid w:val="00AD1AF8"/>
    <w:rsid w:val="00AD5BB3"/>
    <w:rsid w:val="00AD6BDC"/>
    <w:rsid w:val="00AF21DA"/>
    <w:rsid w:val="00AF3214"/>
    <w:rsid w:val="00AF76BD"/>
    <w:rsid w:val="00AF7D08"/>
    <w:rsid w:val="00B06F17"/>
    <w:rsid w:val="00B1045B"/>
    <w:rsid w:val="00B10610"/>
    <w:rsid w:val="00B160A3"/>
    <w:rsid w:val="00B163C7"/>
    <w:rsid w:val="00B16B3C"/>
    <w:rsid w:val="00B17A2F"/>
    <w:rsid w:val="00B20FB6"/>
    <w:rsid w:val="00B403FB"/>
    <w:rsid w:val="00B4355A"/>
    <w:rsid w:val="00B507AD"/>
    <w:rsid w:val="00B637ED"/>
    <w:rsid w:val="00B7089C"/>
    <w:rsid w:val="00B7115A"/>
    <w:rsid w:val="00B73078"/>
    <w:rsid w:val="00B751C9"/>
    <w:rsid w:val="00B77164"/>
    <w:rsid w:val="00B94F0D"/>
    <w:rsid w:val="00B9649A"/>
    <w:rsid w:val="00BA2BBE"/>
    <w:rsid w:val="00BA59ED"/>
    <w:rsid w:val="00BA68F3"/>
    <w:rsid w:val="00BA73B5"/>
    <w:rsid w:val="00BB5C94"/>
    <w:rsid w:val="00BC10AB"/>
    <w:rsid w:val="00BC13E4"/>
    <w:rsid w:val="00BC1BC6"/>
    <w:rsid w:val="00BC1D8F"/>
    <w:rsid w:val="00BC1FFE"/>
    <w:rsid w:val="00BC6DDE"/>
    <w:rsid w:val="00BD0710"/>
    <w:rsid w:val="00BE0F9B"/>
    <w:rsid w:val="00BE11EC"/>
    <w:rsid w:val="00BE134D"/>
    <w:rsid w:val="00BE67DC"/>
    <w:rsid w:val="00BE70A5"/>
    <w:rsid w:val="00BE7F65"/>
    <w:rsid w:val="00BF5A5C"/>
    <w:rsid w:val="00C045EB"/>
    <w:rsid w:val="00C0712A"/>
    <w:rsid w:val="00C12B8B"/>
    <w:rsid w:val="00C150EC"/>
    <w:rsid w:val="00C20165"/>
    <w:rsid w:val="00C21316"/>
    <w:rsid w:val="00C220EA"/>
    <w:rsid w:val="00C25E58"/>
    <w:rsid w:val="00C30168"/>
    <w:rsid w:val="00C320FE"/>
    <w:rsid w:val="00C32E5A"/>
    <w:rsid w:val="00C4600F"/>
    <w:rsid w:val="00C513DC"/>
    <w:rsid w:val="00C52695"/>
    <w:rsid w:val="00C66653"/>
    <w:rsid w:val="00C66FA3"/>
    <w:rsid w:val="00C718F7"/>
    <w:rsid w:val="00C737BD"/>
    <w:rsid w:val="00C77F98"/>
    <w:rsid w:val="00C83FB6"/>
    <w:rsid w:val="00C86EB3"/>
    <w:rsid w:val="00C8712E"/>
    <w:rsid w:val="00C96680"/>
    <w:rsid w:val="00C975C4"/>
    <w:rsid w:val="00CA72A8"/>
    <w:rsid w:val="00CA7C75"/>
    <w:rsid w:val="00CB2B3B"/>
    <w:rsid w:val="00CB38B1"/>
    <w:rsid w:val="00CB3E25"/>
    <w:rsid w:val="00CC1B2F"/>
    <w:rsid w:val="00CC2E5A"/>
    <w:rsid w:val="00CC3B30"/>
    <w:rsid w:val="00CC5602"/>
    <w:rsid w:val="00CD2721"/>
    <w:rsid w:val="00CD54AB"/>
    <w:rsid w:val="00CD588E"/>
    <w:rsid w:val="00CF245C"/>
    <w:rsid w:val="00CF7035"/>
    <w:rsid w:val="00CF749B"/>
    <w:rsid w:val="00D01F91"/>
    <w:rsid w:val="00D02DF4"/>
    <w:rsid w:val="00D04400"/>
    <w:rsid w:val="00D065ED"/>
    <w:rsid w:val="00D078CD"/>
    <w:rsid w:val="00D17021"/>
    <w:rsid w:val="00D216A9"/>
    <w:rsid w:val="00D25124"/>
    <w:rsid w:val="00D346BD"/>
    <w:rsid w:val="00D53E98"/>
    <w:rsid w:val="00D63238"/>
    <w:rsid w:val="00D63844"/>
    <w:rsid w:val="00D650A7"/>
    <w:rsid w:val="00D67814"/>
    <w:rsid w:val="00D67A3B"/>
    <w:rsid w:val="00D74C9A"/>
    <w:rsid w:val="00D802F3"/>
    <w:rsid w:val="00D85F43"/>
    <w:rsid w:val="00DA0CDC"/>
    <w:rsid w:val="00DA4AE4"/>
    <w:rsid w:val="00DA71AF"/>
    <w:rsid w:val="00DA786E"/>
    <w:rsid w:val="00DA7D87"/>
    <w:rsid w:val="00DB4912"/>
    <w:rsid w:val="00DB5400"/>
    <w:rsid w:val="00DC30A0"/>
    <w:rsid w:val="00DD0A04"/>
    <w:rsid w:val="00DD0AB7"/>
    <w:rsid w:val="00DD197D"/>
    <w:rsid w:val="00DD2558"/>
    <w:rsid w:val="00DD2832"/>
    <w:rsid w:val="00DD6EC5"/>
    <w:rsid w:val="00DD725A"/>
    <w:rsid w:val="00DE26F2"/>
    <w:rsid w:val="00DE2D2A"/>
    <w:rsid w:val="00DE3C36"/>
    <w:rsid w:val="00DE700F"/>
    <w:rsid w:val="00DE7FBE"/>
    <w:rsid w:val="00DF57D8"/>
    <w:rsid w:val="00E10614"/>
    <w:rsid w:val="00E17FE7"/>
    <w:rsid w:val="00E20942"/>
    <w:rsid w:val="00E21799"/>
    <w:rsid w:val="00E22AD2"/>
    <w:rsid w:val="00E25A51"/>
    <w:rsid w:val="00E312D8"/>
    <w:rsid w:val="00E31EF5"/>
    <w:rsid w:val="00E32053"/>
    <w:rsid w:val="00E479A4"/>
    <w:rsid w:val="00E47B8E"/>
    <w:rsid w:val="00E52A51"/>
    <w:rsid w:val="00E55596"/>
    <w:rsid w:val="00E5714E"/>
    <w:rsid w:val="00E6119B"/>
    <w:rsid w:val="00E64E06"/>
    <w:rsid w:val="00E656B1"/>
    <w:rsid w:val="00E70220"/>
    <w:rsid w:val="00E723C8"/>
    <w:rsid w:val="00E73EB7"/>
    <w:rsid w:val="00E828BB"/>
    <w:rsid w:val="00E8591C"/>
    <w:rsid w:val="00E86258"/>
    <w:rsid w:val="00E90E5D"/>
    <w:rsid w:val="00E91889"/>
    <w:rsid w:val="00E9381C"/>
    <w:rsid w:val="00EA0CAA"/>
    <w:rsid w:val="00EA1EC2"/>
    <w:rsid w:val="00EA2601"/>
    <w:rsid w:val="00EA2FD2"/>
    <w:rsid w:val="00EA5916"/>
    <w:rsid w:val="00EB093D"/>
    <w:rsid w:val="00EB23B1"/>
    <w:rsid w:val="00EC75C4"/>
    <w:rsid w:val="00ED1780"/>
    <w:rsid w:val="00ED305E"/>
    <w:rsid w:val="00ED6D8D"/>
    <w:rsid w:val="00EE015C"/>
    <w:rsid w:val="00EF0722"/>
    <w:rsid w:val="00EF1A99"/>
    <w:rsid w:val="00EF26B1"/>
    <w:rsid w:val="00EF56A5"/>
    <w:rsid w:val="00F02E9B"/>
    <w:rsid w:val="00F04114"/>
    <w:rsid w:val="00F06C81"/>
    <w:rsid w:val="00F10713"/>
    <w:rsid w:val="00F1328D"/>
    <w:rsid w:val="00F13BEA"/>
    <w:rsid w:val="00F14B0A"/>
    <w:rsid w:val="00F15586"/>
    <w:rsid w:val="00F15B9C"/>
    <w:rsid w:val="00F234BF"/>
    <w:rsid w:val="00F2752E"/>
    <w:rsid w:val="00F30492"/>
    <w:rsid w:val="00F313E5"/>
    <w:rsid w:val="00F35B29"/>
    <w:rsid w:val="00F42118"/>
    <w:rsid w:val="00F438AB"/>
    <w:rsid w:val="00F454D7"/>
    <w:rsid w:val="00F46F47"/>
    <w:rsid w:val="00F56343"/>
    <w:rsid w:val="00F57F68"/>
    <w:rsid w:val="00F609F9"/>
    <w:rsid w:val="00F618F5"/>
    <w:rsid w:val="00F62323"/>
    <w:rsid w:val="00F708CF"/>
    <w:rsid w:val="00F80A27"/>
    <w:rsid w:val="00F85959"/>
    <w:rsid w:val="00F8739C"/>
    <w:rsid w:val="00F87431"/>
    <w:rsid w:val="00F904DB"/>
    <w:rsid w:val="00F951C0"/>
    <w:rsid w:val="00FA0BB1"/>
    <w:rsid w:val="00FA1496"/>
    <w:rsid w:val="00FA3807"/>
    <w:rsid w:val="00FA639F"/>
    <w:rsid w:val="00FC0F47"/>
    <w:rsid w:val="00FC160A"/>
    <w:rsid w:val="00FC66FB"/>
    <w:rsid w:val="00FD07AA"/>
    <w:rsid w:val="00FD4C11"/>
    <w:rsid w:val="00FE0FEE"/>
    <w:rsid w:val="00FF005F"/>
    <w:rsid w:val="00FF02F0"/>
    <w:rsid w:val="00FF1D54"/>
    <w:rsid w:val="00FF25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EB135"/>
  <w15:chartTrackingRefBased/>
  <w15:docId w15:val="{CD0689AB-515A-4458-9301-741885828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B3C8F"/>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iPriority w:val="9"/>
    <w:semiHidden/>
    <w:unhideWhenUsed/>
    <w:qFormat/>
    <w:rsid w:val="008B3C8F"/>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1D56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B16B3C"/>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39"/>
    <w:rsid w:val="00B16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notaapidipagina1">
    <w:name w:val="Testo nota a piè di pagina1"/>
    <w:basedOn w:val="Normale"/>
    <w:next w:val="Testonotaapidipagina"/>
    <w:link w:val="TestonotaapidipaginaCarattere"/>
    <w:uiPriority w:val="99"/>
    <w:semiHidden/>
    <w:unhideWhenUsed/>
    <w:rsid w:val="007E5D2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1"/>
    <w:uiPriority w:val="99"/>
    <w:semiHidden/>
    <w:rsid w:val="007E5D2A"/>
    <w:rPr>
      <w:sz w:val="20"/>
      <w:szCs w:val="20"/>
    </w:rPr>
  </w:style>
  <w:style w:type="character" w:styleId="Rimandonotaapidipagina">
    <w:name w:val="footnote reference"/>
    <w:basedOn w:val="Carpredefinitoparagrafo"/>
    <w:uiPriority w:val="99"/>
    <w:semiHidden/>
    <w:unhideWhenUsed/>
    <w:rsid w:val="007E5D2A"/>
    <w:rPr>
      <w:vertAlign w:val="superscript"/>
    </w:rPr>
  </w:style>
  <w:style w:type="paragraph" w:styleId="Testonotaapidipagina">
    <w:name w:val="footnote text"/>
    <w:basedOn w:val="Normale"/>
    <w:link w:val="TestonotaapidipaginaCarattere1"/>
    <w:uiPriority w:val="99"/>
    <w:semiHidden/>
    <w:unhideWhenUsed/>
    <w:rsid w:val="007E5D2A"/>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7E5D2A"/>
    <w:rPr>
      <w:sz w:val="20"/>
      <w:szCs w:val="20"/>
    </w:rPr>
  </w:style>
  <w:style w:type="character" w:styleId="Collegamentoipertestuale">
    <w:name w:val="Hyperlink"/>
    <w:basedOn w:val="Carpredefinitoparagrafo"/>
    <w:uiPriority w:val="99"/>
    <w:unhideWhenUsed/>
    <w:rsid w:val="00AD5BB3"/>
    <w:rPr>
      <w:color w:val="0000FF"/>
      <w:u w:val="single"/>
    </w:rPr>
  </w:style>
  <w:style w:type="paragraph" w:styleId="Testofumetto">
    <w:name w:val="Balloon Text"/>
    <w:basedOn w:val="Normale"/>
    <w:link w:val="TestofumettoCarattere"/>
    <w:uiPriority w:val="99"/>
    <w:semiHidden/>
    <w:unhideWhenUsed/>
    <w:rsid w:val="00A95A5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95A50"/>
    <w:rPr>
      <w:rFonts w:ascii="Segoe UI" w:hAnsi="Segoe UI" w:cs="Segoe UI"/>
      <w:sz w:val="18"/>
      <w:szCs w:val="18"/>
    </w:rPr>
  </w:style>
  <w:style w:type="paragraph" w:styleId="Paragrafoelenco">
    <w:name w:val="List Paragraph"/>
    <w:basedOn w:val="Normale"/>
    <w:uiPriority w:val="34"/>
    <w:qFormat/>
    <w:rsid w:val="00C718F7"/>
    <w:pPr>
      <w:ind w:left="720"/>
      <w:contextualSpacing/>
    </w:pPr>
  </w:style>
  <w:style w:type="character" w:customStyle="1" w:styleId="linkgazzetta">
    <w:name w:val="link_gazzetta"/>
    <w:basedOn w:val="Carpredefinitoparagrafo"/>
    <w:rsid w:val="00671DBC"/>
  </w:style>
  <w:style w:type="paragraph" w:styleId="Intestazione">
    <w:name w:val="header"/>
    <w:basedOn w:val="Normale"/>
    <w:link w:val="IntestazioneCarattere"/>
    <w:uiPriority w:val="99"/>
    <w:unhideWhenUsed/>
    <w:rsid w:val="003D34D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D34DB"/>
  </w:style>
  <w:style w:type="paragraph" w:styleId="Pidipagina">
    <w:name w:val="footer"/>
    <w:basedOn w:val="Normale"/>
    <w:link w:val="PidipaginaCarattere"/>
    <w:uiPriority w:val="99"/>
    <w:unhideWhenUsed/>
    <w:rsid w:val="003D34D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D34DB"/>
  </w:style>
  <w:style w:type="character" w:styleId="Menzionenonrisolta">
    <w:name w:val="Unresolved Mention"/>
    <w:basedOn w:val="Carpredefinitoparagrafo"/>
    <w:uiPriority w:val="99"/>
    <w:semiHidden/>
    <w:unhideWhenUsed/>
    <w:rsid w:val="00035AE0"/>
    <w:rPr>
      <w:color w:val="605E5C"/>
      <w:shd w:val="clear" w:color="auto" w:fill="E1DFDD"/>
    </w:rPr>
  </w:style>
  <w:style w:type="character" w:customStyle="1" w:styleId="Titolo1Carattere">
    <w:name w:val="Titolo 1 Carattere"/>
    <w:basedOn w:val="Carpredefinitoparagrafo"/>
    <w:link w:val="Titolo1"/>
    <w:uiPriority w:val="9"/>
    <w:rsid w:val="008B3C8F"/>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semiHidden/>
    <w:rsid w:val="008B3C8F"/>
    <w:rPr>
      <w:rFonts w:asciiTheme="majorHAnsi" w:eastAsiaTheme="majorEastAsia" w:hAnsiTheme="majorHAnsi" w:cstheme="majorBidi"/>
      <w:color w:val="2F5496" w:themeColor="accent1" w:themeShade="BF"/>
      <w:sz w:val="32"/>
      <w:szCs w:val="32"/>
    </w:rPr>
  </w:style>
  <w:style w:type="paragraph" w:styleId="NormaleWeb">
    <w:name w:val="Normal (Web)"/>
    <w:basedOn w:val="Normale"/>
    <w:uiPriority w:val="99"/>
    <w:unhideWhenUsed/>
    <w:rsid w:val="008B3C8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uiPriority w:val="9"/>
    <w:semiHidden/>
    <w:rsid w:val="001D56C5"/>
    <w:rPr>
      <w:rFonts w:asciiTheme="majorHAnsi" w:eastAsiaTheme="majorEastAsia" w:hAnsiTheme="majorHAnsi" w:cstheme="majorBidi"/>
      <w:color w:val="1F3763" w:themeColor="accent1" w:themeShade="7F"/>
      <w:sz w:val="24"/>
      <w:szCs w:val="24"/>
    </w:rPr>
  </w:style>
  <w:style w:type="character" w:styleId="Rimandocommento">
    <w:name w:val="annotation reference"/>
    <w:basedOn w:val="Carpredefinitoparagrafo"/>
    <w:uiPriority w:val="99"/>
    <w:semiHidden/>
    <w:unhideWhenUsed/>
    <w:rsid w:val="00725068"/>
    <w:rPr>
      <w:sz w:val="16"/>
      <w:szCs w:val="16"/>
    </w:rPr>
  </w:style>
  <w:style w:type="paragraph" w:styleId="Testocommento">
    <w:name w:val="annotation text"/>
    <w:basedOn w:val="Normale"/>
    <w:link w:val="TestocommentoCarattere"/>
    <w:uiPriority w:val="99"/>
    <w:semiHidden/>
    <w:unhideWhenUsed/>
    <w:rsid w:val="0072506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25068"/>
    <w:rPr>
      <w:sz w:val="20"/>
      <w:szCs w:val="20"/>
    </w:rPr>
  </w:style>
  <w:style w:type="paragraph" w:styleId="Soggettocommento">
    <w:name w:val="annotation subject"/>
    <w:basedOn w:val="Testocommento"/>
    <w:next w:val="Testocommento"/>
    <w:link w:val="SoggettocommentoCarattere"/>
    <w:uiPriority w:val="99"/>
    <w:semiHidden/>
    <w:unhideWhenUsed/>
    <w:rsid w:val="00725068"/>
    <w:rPr>
      <w:b/>
      <w:bCs/>
    </w:rPr>
  </w:style>
  <w:style w:type="character" w:customStyle="1" w:styleId="SoggettocommentoCarattere">
    <w:name w:val="Soggetto commento Carattere"/>
    <w:basedOn w:val="TestocommentoCarattere"/>
    <w:link w:val="Soggettocommento"/>
    <w:uiPriority w:val="99"/>
    <w:semiHidden/>
    <w:rsid w:val="00725068"/>
    <w:rPr>
      <w:b/>
      <w:bCs/>
      <w:sz w:val="20"/>
      <w:szCs w:val="20"/>
    </w:rPr>
  </w:style>
  <w:style w:type="character" w:styleId="Collegamentovisitato">
    <w:name w:val="FollowedHyperlink"/>
    <w:basedOn w:val="Carpredefinitoparagrafo"/>
    <w:uiPriority w:val="99"/>
    <w:semiHidden/>
    <w:unhideWhenUsed/>
    <w:rsid w:val="004832D9"/>
    <w:rPr>
      <w:color w:val="954F72" w:themeColor="followedHyperlink"/>
      <w:u w:val="single"/>
    </w:rPr>
  </w:style>
  <w:style w:type="paragraph" w:customStyle="1" w:styleId="Pa3">
    <w:name w:val="Pa3"/>
    <w:basedOn w:val="Default"/>
    <w:next w:val="Default"/>
    <w:uiPriority w:val="99"/>
    <w:rsid w:val="008F4D56"/>
    <w:pPr>
      <w:spacing w:line="221" w:lineRule="atLeast"/>
    </w:pPr>
    <w:rPr>
      <w:rFonts w:ascii="Helvetica 35 Thin" w:hAnsi="Helvetica 35 Thin" w:cstheme="minorBidi"/>
      <w:color w:val="auto"/>
    </w:rPr>
  </w:style>
  <w:style w:type="character" w:customStyle="1" w:styleId="A2">
    <w:name w:val="A2"/>
    <w:uiPriority w:val="99"/>
    <w:rsid w:val="008F4D56"/>
    <w:rPr>
      <w:rFonts w:cs="Helvetica 35 Thin"/>
      <w:i/>
      <w:iCs/>
      <w:color w:val="000000"/>
      <w:sz w:val="20"/>
      <w:szCs w:val="20"/>
    </w:rPr>
  </w:style>
  <w:style w:type="paragraph" w:styleId="Nessunaspaziatura">
    <w:name w:val="No Spacing"/>
    <w:uiPriority w:val="1"/>
    <w:qFormat/>
    <w:rsid w:val="00AD1A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672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www.osservatorioair.it/wp-content/uploads/2017/12/Regolamento-DAGL_AIR-VIR-Consultazione_dicembre2017.pdf" TargetMode="External"/><Relationship Id="rId17" Type="http://schemas.openxmlformats.org/officeDocument/2006/relationships/image" Target="media/image6.png"/><Relationship Id="rId25" Type="http://schemas.openxmlformats.org/officeDocument/2006/relationships/hyperlink" Target="http://demetra.regione.emilia-romagna.i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gazzettaufficiale.it/eli/id/2017/07/14/17A04797/sg"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gazzettaufficiale.it/eli/gu/2018/04/10/83/sg/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658600BEF6B074CBD2C5530DF13FDD3" ma:contentTypeVersion="3" ma:contentTypeDescription="Creare un nuovo documento." ma:contentTypeScope="" ma:versionID="e9d73c41295d1fce4ebe441cce4b9ad7">
  <xsd:schema xmlns:xsd="http://www.w3.org/2001/XMLSchema" xmlns:xs="http://www.w3.org/2001/XMLSchema" xmlns:p="http://schemas.microsoft.com/office/2006/metadata/properties" xmlns:ns2="9c8f8e9c-95a2-4882-b4ab-59282b8884db" xmlns:ns3="b83b51fa-0077-45d5-a5fb-b0a7d92e3730" targetNamespace="http://schemas.microsoft.com/office/2006/metadata/properties" ma:root="true" ma:fieldsID="811469973c213b1072b894b08ff300a2" ns2:_="" ns3:_="">
    <xsd:import namespace="9c8f8e9c-95a2-4882-b4ab-59282b8884db"/>
    <xsd:import namespace="b83b51fa-0077-45d5-a5fb-b0a7d92e3730"/>
    <xsd:element name="properties">
      <xsd:complexType>
        <xsd:sequence>
          <xsd:element name="documentManagement">
            <xsd:complexType>
              <xsd:all>
                <xsd:element ref="ns2:_sd_Commenti"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f8e9c-95a2-4882-b4ab-59282b8884db" elementFormDefault="qualified">
    <xsd:import namespace="http://schemas.microsoft.com/office/2006/documentManagement/types"/>
    <xsd:import namespace="http://schemas.microsoft.com/office/infopath/2007/PartnerControls"/>
    <xsd:element name="_sd_Commenti" ma:index="8" nillable="true" ma:displayName="Commenti" ma:internalName="_sd_Commenti">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3b51fa-0077-45d5-a5fb-b0a7d92e3730" elementFormDefault="qualified">
    <xsd:import namespace="http://schemas.microsoft.com/office/2006/documentManagement/types"/>
    <xsd:import namespace="http://schemas.microsoft.com/office/infopath/2007/PartnerControls"/>
    <xsd:element name="SharedWithUsers" ma:index="9"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d_Commenti xmlns="9c8f8e9c-95a2-4882-b4ab-59282b8884db" xsi:nil="true"/>
  </documentManagement>
</p:properties>
</file>

<file path=customXml/item3.xml><?xml version="1.0" encoding="utf-8"?>
<?mso-contentType ?>
<FormTemplates xmlns="http://schemas.microsoft.com/sharepoint/v3/contenttype/forms">
  <Display>ShareDocEditForm</Display>
  <Edit>ShareDocEditForm</Edit>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936E2-3C67-4157-B540-8BD82D2BC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f8e9c-95a2-4882-b4ab-59282b8884db"/>
    <ds:schemaRef ds:uri="b83b51fa-0077-45d5-a5fb-b0a7d92e3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324B70-ECB6-4D42-A885-0CE5E66FBA8B}">
  <ds:schemaRefs>
    <ds:schemaRef ds:uri="http://schemas.microsoft.com/office/2006/metadata/properties"/>
    <ds:schemaRef ds:uri="9c8f8e9c-95a2-4882-b4ab-59282b8884db"/>
    <ds:schemaRef ds:uri="http://purl.org/dc/terms/"/>
    <ds:schemaRef ds:uri="http://purl.org/dc/dcmitype/"/>
    <ds:schemaRef ds:uri="http://schemas.openxmlformats.org/package/2006/metadata/core-properties"/>
    <ds:schemaRef ds:uri="b83b51fa-0077-45d5-a5fb-b0a7d92e3730"/>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FD559975-84F7-4BAC-B206-F7C9AF0837AC}">
  <ds:schemaRefs>
    <ds:schemaRef ds:uri="http://schemas.microsoft.com/sharepoint/v3/contenttype/forms"/>
  </ds:schemaRefs>
</ds:datastoreItem>
</file>

<file path=customXml/itemProps4.xml><?xml version="1.0" encoding="utf-8"?>
<ds:datastoreItem xmlns:ds="http://schemas.openxmlformats.org/officeDocument/2006/customXml" ds:itemID="{DD374E49-26AB-419C-B329-33BD64D5D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37</Pages>
  <Words>13100</Words>
  <Characters>74675</Characters>
  <Application>Microsoft Office Word</Application>
  <DocSecurity>0</DocSecurity>
  <Lines>622</Lines>
  <Paragraphs>175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Masetti Monia</dc:creator>
  <cp:keywords/>
  <dc:description/>
  <cp:lastModifiedBy>Cosmani Barbara</cp:lastModifiedBy>
  <cp:revision>32</cp:revision>
  <cp:lastPrinted>2019-12-17T12:55:00Z</cp:lastPrinted>
  <dcterms:created xsi:type="dcterms:W3CDTF">2020-09-10T12:49:00Z</dcterms:created>
  <dcterms:modified xsi:type="dcterms:W3CDTF">2020-09-17T13:59:00Z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0x0101006658600BEF6B074CBD2C5530DF13FDD3</vt:lpwstr>
  </property>
</Properties>
</file>